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555892" w14:textId="77777777" w:rsidR="00A74782" w:rsidRDefault="00595B9D">
      <w:pPr>
        <w:widowControl w:val="0"/>
        <w:autoSpaceDE w:val="0"/>
        <w:spacing w:after="100" w:line="276" w:lineRule="auto"/>
        <w:jc w:val="center"/>
      </w:pPr>
      <w:r>
        <w:rPr>
          <w:rFonts w:ascii="Open Sans" w:hAnsi="Open Sans" w:cs="Open Sans"/>
          <w:b/>
          <w:bCs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7A8BAD" wp14:editId="584D5BDD">
                <wp:simplePos x="0" y="0"/>
                <wp:positionH relativeFrom="column">
                  <wp:posOffset>4279904</wp:posOffset>
                </wp:positionH>
                <wp:positionV relativeFrom="paragraph">
                  <wp:posOffset>-590546</wp:posOffset>
                </wp:positionV>
                <wp:extent cx="1993904" cy="723903"/>
                <wp:effectExtent l="0" t="0" r="6346" b="0"/>
                <wp:wrapNone/>
                <wp:docPr id="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3904" cy="7239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39C01CC0" w14:textId="77777777" w:rsidR="00A74782" w:rsidRDefault="00595B9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DDC0465" wp14:editId="3CA162F8">
                                  <wp:extent cx="1804668" cy="551182"/>
                                  <wp:effectExtent l="0" t="0" r="5082" b="1268"/>
                                  <wp:docPr id="1" name="Pictur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04668" cy="55118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07A8BA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37pt;margin-top:-46.5pt;width:157pt;height:5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" stroked="f">
                <v:textbox>
                  <w:txbxContent>
                    <w:p w14:paraId="39C01CC0" w14:textId="77777777" w:rsidR="00A74782" w:rsidRDefault="00595B9D">
                      <w:r>
                        <w:rPr>
                          <w:noProof/>
                        </w:rPr>
                        <w:drawing>
                          <wp:inline distT="0" distB="0" distL="0" distR="0" wp14:anchorId="3DDC0465" wp14:editId="3CA162F8">
                            <wp:extent cx="1804668" cy="551182"/>
                            <wp:effectExtent l="0" t="0" r="5082" b="1268"/>
                            <wp:docPr id="1" name="Picture 2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"/>
                                    <pic:cNvPicPr/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04668" cy="55118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prstDash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Open Sans" w:hAnsi="Open Sans" w:cs="Open Sans"/>
          <w:b/>
          <w:bCs/>
          <w:color w:val="000000"/>
          <w:sz w:val="28"/>
          <w:szCs w:val="28"/>
        </w:rPr>
        <w:t>Job Description</w:t>
      </w:r>
    </w:p>
    <w:p w14:paraId="5C33CA41" w14:textId="77777777" w:rsidR="00A74782" w:rsidRDefault="00A74782">
      <w:pPr>
        <w:widowControl w:val="0"/>
        <w:autoSpaceDE w:val="0"/>
        <w:spacing w:after="100" w:line="276" w:lineRule="auto"/>
        <w:jc w:val="center"/>
        <w:rPr>
          <w:rFonts w:ascii="Open Sans" w:hAnsi="Open Sans" w:cs="Open Sans"/>
          <w:b/>
          <w:bCs/>
          <w:color w:val="000000"/>
          <w:sz w:val="22"/>
          <w:szCs w:val="22"/>
        </w:rPr>
      </w:pPr>
    </w:p>
    <w:p w14:paraId="49E30B0F" w14:textId="77777777" w:rsidR="00A74782" w:rsidRDefault="00595B9D">
      <w:pPr>
        <w:widowControl w:val="0"/>
        <w:autoSpaceDE w:val="0"/>
        <w:spacing w:after="100" w:line="276" w:lineRule="auto"/>
      </w:pPr>
      <w:r>
        <w:rPr>
          <w:rFonts w:ascii="Open Sans" w:hAnsi="Open Sans" w:cs="Open Sans"/>
          <w:b/>
          <w:color w:val="000000"/>
          <w:sz w:val="22"/>
          <w:szCs w:val="22"/>
        </w:rPr>
        <w:t>Job Title: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</w:rPr>
        <w:tab/>
      </w:r>
      <w:r>
        <w:rPr>
          <w:rFonts w:ascii="Open Sans" w:hAnsi="Open Sans" w:cs="Open Sans"/>
          <w:bCs/>
          <w:color w:val="000000"/>
          <w:sz w:val="22"/>
          <w:szCs w:val="22"/>
        </w:rPr>
        <w:t xml:space="preserve">Digital Giving Adviser </w:t>
      </w:r>
    </w:p>
    <w:p w14:paraId="262C2A6C" w14:textId="77777777" w:rsidR="00A74782" w:rsidRDefault="00595B9D">
      <w:pPr>
        <w:widowControl w:val="0"/>
        <w:autoSpaceDE w:val="0"/>
        <w:spacing w:after="100" w:line="276" w:lineRule="auto"/>
      </w:pPr>
      <w:r>
        <w:rPr>
          <w:rFonts w:ascii="Open Sans" w:hAnsi="Open Sans" w:cs="Open Sans"/>
          <w:b/>
          <w:color w:val="000000"/>
          <w:sz w:val="22"/>
          <w:szCs w:val="22"/>
        </w:rPr>
        <w:t>Responsible to: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ab/>
        <w:t>Director of the Department for Outreach</w:t>
      </w:r>
    </w:p>
    <w:p w14:paraId="07644143" w14:textId="77777777" w:rsidR="00A74782" w:rsidRDefault="00595B9D">
      <w:pPr>
        <w:widowControl w:val="0"/>
        <w:autoSpaceDE w:val="0"/>
        <w:spacing w:after="100" w:line="276" w:lineRule="auto"/>
        <w:ind w:left="2160" w:hanging="2160"/>
      </w:pPr>
      <w:r>
        <w:rPr>
          <w:rFonts w:ascii="Open Sans" w:hAnsi="Open Sans" w:cs="Open Sans"/>
          <w:b/>
          <w:color w:val="000000"/>
          <w:sz w:val="22"/>
          <w:szCs w:val="22"/>
        </w:rPr>
        <w:t>Place of Work:</w:t>
      </w:r>
      <w:r>
        <w:rPr>
          <w:rFonts w:ascii="Open Sans" w:hAnsi="Open Sans" w:cs="Open Sans"/>
          <w:color w:val="000000"/>
          <w:sz w:val="22"/>
          <w:szCs w:val="22"/>
        </w:rPr>
        <w:t xml:space="preserve"> </w:t>
      </w:r>
      <w:r>
        <w:rPr>
          <w:rFonts w:ascii="Open Sans" w:hAnsi="Open Sans" w:cs="Open Sans"/>
          <w:color w:val="000000"/>
          <w:sz w:val="22"/>
          <w:szCs w:val="22"/>
        </w:rPr>
        <w:tab/>
        <w:t xml:space="preserve">The offices of the Diocese of Chester, Church House, 5500 Daresbury Park, Daresbury, </w:t>
      </w:r>
      <w:r>
        <w:rPr>
          <w:rFonts w:ascii="Open Sans" w:hAnsi="Open Sans" w:cs="Open Sans"/>
          <w:color w:val="000000"/>
          <w:sz w:val="22"/>
          <w:szCs w:val="22"/>
        </w:rPr>
        <w:t>Warrington, WA4 4GE with regular travel around the parishes within the Diocese of Chester.</w:t>
      </w:r>
    </w:p>
    <w:p w14:paraId="2C285A84" w14:textId="77777777" w:rsidR="00A74782" w:rsidRDefault="00595B9D">
      <w:pPr>
        <w:widowControl w:val="0"/>
        <w:autoSpaceDE w:val="0"/>
        <w:spacing w:after="100" w:line="276" w:lineRule="auto"/>
        <w:ind w:left="2160" w:hanging="2160"/>
      </w:pPr>
      <w:r>
        <w:rPr>
          <w:rFonts w:ascii="Open Sans" w:hAnsi="Open Sans" w:cs="Open Sans"/>
          <w:b/>
          <w:color w:val="000000"/>
          <w:sz w:val="22"/>
          <w:szCs w:val="22"/>
        </w:rPr>
        <w:t xml:space="preserve">Job Profile: </w:t>
      </w:r>
      <w:r>
        <w:rPr>
          <w:rFonts w:ascii="Open Sans" w:hAnsi="Open Sans" w:cs="Open Sans"/>
          <w:b/>
          <w:color w:val="000000"/>
          <w:sz w:val="22"/>
          <w:szCs w:val="22"/>
        </w:rPr>
        <w:tab/>
      </w:r>
      <w:r>
        <w:rPr>
          <w:rFonts w:ascii="Open Sans" w:hAnsi="Open Sans" w:cs="Open Sans"/>
          <w:color w:val="000000"/>
          <w:sz w:val="22"/>
          <w:szCs w:val="22"/>
        </w:rPr>
        <w:t>The Digital Giving Adviser will work with the Christian Giving Adviser as part of the Outreach team to inspire and support the parishes of Chester Dioc</w:t>
      </w:r>
      <w:r>
        <w:rPr>
          <w:rFonts w:ascii="Open Sans" w:hAnsi="Open Sans" w:cs="Open Sans"/>
          <w:color w:val="000000"/>
          <w:sz w:val="22"/>
          <w:szCs w:val="22"/>
        </w:rPr>
        <w:t xml:space="preserve">ese in encouraging generosity and giving,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in particular by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enabling them to grow in their willingness and ability to take advantage of digital means of giving.</w:t>
      </w:r>
    </w:p>
    <w:p w14:paraId="2325561E" w14:textId="77777777" w:rsidR="00A74782" w:rsidRDefault="00595B9D">
      <w:pPr>
        <w:widowControl w:val="0"/>
        <w:autoSpaceDE w:val="0"/>
        <w:spacing w:after="100" w:line="276" w:lineRule="auto"/>
      </w:pPr>
      <w:r>
        <w:rPr>
          <w:rFonts w:ascii="Open Sans" w:hAnsi="Open Sans" w:cs="Open Sans"/>
          <w:b/>
          <w:color w:val="000000"/>
          <w:sz w:val="22"/>
          <w:szCs w:val="22"/>
        </w:rPr>
        <w:t>Aims of the role:</w:t>
      </w:r>
    </w:p>
    <w:p w14:paraId="6A658068" w14:textId="77777777" w:rsidR="00A74782" w:rsidRDefault="00595B9D">
      <w:pPr>
        <w:pStyle w:val="ListParagraph"/>
        <w:widowControl w:val="0"/>
        <w:numPr>
          <w:ilvl w:val="0"/>
          <w:numId w:val="1"/>
        </w:numPr>
        <w:autoSpaceDE w:val="0"/>
        <w:spacing w:after="100" w:line="276" w:lineRule="auto"/>
        <w:ind w:left="357" w:hanging="357"/>
      </w:pPr>
      <w:r>
        <w:rPr>
          <w:rFonts w:ascii="Open Sans" w:hAnsi="Open Sans" w:cs="Open Sans"/>
          <w:bCs/>
          <w:color w:val="000000"/>
          <w:sz w:val="22"/>
          <w:szCs w:val="22"/>
        </w:rPr>
        <w:t xml:space="preserve">To enable the development of a growing culture of generosity within the </w:t>
      </w:r>
      <w:r>
        <w:rPr>
          <w:rFonts w:ascii="Open Sans" w:hAnsi="Open Sans" w:cs="Open Sans"/>
          <w:bCs/>
          <w:color w:val="000000"/>
          <w:sz w:val="22"/>
          <w:szCs w:val="22"/>
        </w:rPr>
        <w:t>churches of the Diocese of Chester.</w:t>
      </w:r>
    </w:p>
    <w:p w14:paraId="52FC08DF" w14:textId="77777777" w:rsidR="00A74782" w:rsidRDefault="00595B9D">
      <w:pPr>
        <w:pStyle w:val="ListParagraph"/>
        <w:widowControl w:val="0"/>
        <w:numPr>
          <w:ilvl w:val="0"/>
          <w:numId w:val="1"/>
        </w:numPr>
        <w:autoSpaceDE w:val="0"/>
        <w:spacing w:after="100" w:line="276" w:lineRule="auto"/>
        <w:ind w:left="357" w:hanging="357"/>
      </w:pPr>
      <w:r>
        <w:rPr>
          <w:rFonts w:ascii="Open Sans" w:hAnsi="Open Sans" w:cs="Open Sans"/>
          <w:bCs/>
          <w:color w:val="000000"/>
          <w:sz w:val="22"/>
          <w:szCs w:val="22"/>
        </w:rPr>
        <w:t>To enable individual churches to make increasing use of digital forms of giving, appropriate to their context.</w:t>
      </w:r>
    </w:p>
    <w:p w14:paraId="29ED2CDA" w14:textId="77777777" w:rsidR="00A74782" w:rsidRDefault="00595B9D">
      <w:pPr>
        <w:pStyle w:val="ListParagraph"/>
        <w:widowControl w:val="0"/>
        <w:numPr>
          <w:ilvl w:val="0"/>
          <w:numId w:val="1"/>
        </w:numPr>
        <w:autoSpaceDE w:val="0"/>
        <w:spacing w:after="100" w:line="276" w:lineRule="auto"/>
        <w:ind w:left="357" w:hanging="357"/>
      </w:pPr>
      <w:r>
        <w:rPr>
          <w:rFonts w:ascii="Open Sans" w:hAnsi="Open Sans" w:cs="Open Sans"/>
          <w:color w:val="000000"/>
          <w:sz w:val="22"/>
          <w:szCs w:val="22"/>
        </w:rPr>
        <w:t>To have a positive impact on churches’ financial situations; and thereby to enable them to contribute, throug</w:t>
      </w:r>
      <w:r>
        <w:rPr>
          <w:rFonts w:ascii="Open Sans" w:hAnsi="Open Sans" w:cs="Open Sans"/>
          <w:color w:val="000000"/>
          <w:sz w:val="22"/>
          <w:szCs w:val="22"/>
        </w:rPr>
        <w:t>h their Parish Share, to the resourcing of local mission and ministry by the Diocesan Board of Finance.</w:t>
      </w:r>
    </w:p>
    <w:p w14:paraId="0ADE78DF" w14:textId="77777777" w:rsidR="00A74782" w:rsidRDefault="00595B9D">
      <w:pPr>
        <w:spacing w:after="100" w:line="276" w:lineRule="auto"/>
      </w:pPr>
      <w:bookmarkStart w:id="0" w:name="_Hlk78537340"/>
      <w:r>
        <w:rPr>
          <w:rFonts w:ascii="Open Sans" w:hAnsi="Open Sans" w:cs="Open Sans"/>
          <w:b/>
          <w:color w:val="000000"/>
          <w:sz w:val="22"/>
          <w:szCs w:val="22"/>
        </w:rPr>
        <w:t>Core Responsibilities</w:t>
      </w:r>
      <w:r>
        <w:rPr>
          <w:rFonts w:ascii="Open Sans" w:hAnsi="Open Sans" w:cs="Open Sans"/>
          <w:color w:val="000000"/>
          <w:sz w:val="22"/>
          <w:szCs w:val="22"/>
        </w:rPr>
        <w:t>:</w:t>
      </w:r>
    </w:p>
    <w:p w14:paraId="13CFB60A" w14:textId="77777777" w:rsidR="00A74782" w:rsidRDefault="00595B9D">
      <w:pPr>
        <w:pStyle w:val="ListParagraph"/>
        <w:numPr>
          <w:ilvl w:val="0"/>
          <w:numId w:val="2"/>
        </w:numPr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To work closely with the Diocesan Director of Outreach, the Christian Giving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Adviser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 xml:space="preserve"> and the rest of the Outreach Team to </w:t>
      </w:r>
      <w:r>
        <w:rPr>
          <w:rFonts w:ascii="Open Sans" w:hAnsi="Open Sans" w:cs="Open Sans"/>
          <w:color w:val="000000"/>
          <w:sz w:val="22"/>
          <w:szCs w:val="22"/>
        </w:rPr>
        <w:t>encourage, inspire and promote the Five Marks of Mission across the Diocese of Chester, with a specific focus on generosity and giving as part of Christian discipleship</w:t>
      </w:r>
    </w:p>
    <w:p w14:paraId="22876BDC" w14:textId="77777777" w:rsidR="00A74782" w:rsidRDefault="00595B9D">
      <w:pPr>
        <w:pStyle w:val="ListParagraph"/>
        <w:widowControl w:val="0"/>
        <w:numPr>
          <w:ilvl w:val="0"/>
          <w:numId w:val="2"/>
        </w:numPr>
        <w:autoSpaceDE w:val="0"/>
        <w:spacing w:line="276" w:lineRule="auto"/>
      </w:pPr>
      <w:r>
        <w:rPr>
          <w:rFonts w:ascii="Open Sans" w:hAnsi="Open Sans" w:cs="Open Sans"/>
          <w:color w:val="000000"/>
          <w:sz w:val="22"/>
          <w:szCs w:val="22"/>
        </w:rPr>
        <w:t>To assist parishes in encouraging generosity and giving as part of Christian disciplesh</w:t>
      </w:r>
      <w:r>
        <w:rPr>
          <w:rFonts w:ascii="Open Sans" w:hAnsi="Open Sans" w:cs="Open Sans"/>
          <w:color w:val="000000"/>
          <w:sz w:val="22"/>
          <w:szCs w:val="22"/>
        </w:rPr>
        <w:t>ip</w:t>
      </w:r>
    </w:p>
    <w:p w14:paraId="4041A2AD" w14:textId="77777777" w:rsidR="00A74782" w:rsidRDefault="00595B9D">
      <w:pPr>
        <w:pStyle w:val="ListParagraph"/>
        <w:widowControl w:val="0"/>
        <w:numPr>
          <w:ilvl w:val="0"/>
          <w:numId w:val="2"/>
        </w:numPr>
        <w:autoSpaceDE w:val="0"/>
        <w:spacing w:line="276" w:lineRule="auto"/>
      </w:pPr>
      <w:r>
        <w:rPr>
          <w:rFonts w:ascii="Open Sans" w:hAnsi="Open Sans" w:cs="Open Sans"/>
          <w:color w:val="000000"/>
          <w:sz w:val="22"/>
          <w:szCs w:val="22"/>
        </w:rPr>
        <w:t xml:space="preserve"> To advise on practical ways of encouraging awareness of means of giving, including stewardship initiatives.</w:t>
      </w:r>
    </w:p>
    <w:p w14:paraId="310A92D4" w14:textId="77777777" w:rsidR="00A74782" w:rsidRDefault="00595B9D">
      <w:pPr>
        <w:pStyle w:val="ListParagraph"/>
        <w:widowControl w:val="0"/>
        <w:numPr>
          <w:ilvl w:val="0"/>
          <w:numId w:val="2"/>
        </w:numPr>
        <w:autoSpaceDE w:val="0"/>
        <w:spacing w:line="276" w:lineRule="auto"/>
      </w:pPr>
      <w:r>
        <w:rPr>
          <w:rFonts w:ascii="Open Sans" w:hAnsi="Open Sans" w:cs="Open Sans"/>
          <w:color w:val="000000"/>
          <w:sz w:val="22"/>
          <w:szCs w:val="22"/>
        </w:rPr>
        <w:t xml:space="preserve"> To promote and enable the introduction of new digital means of giving, including the further use of standing orders, website giving pages, cont</w:t>
      </w:r>
      <w:r>
        <w:rPr>
          <w:rFonts w:ascii="Open Sans" w:hAnsi="Open Sans" w:cs="Open Sans"/>
          <w:color w:val="000000"/>
          <w:sz w:val="22"/>
          <w:szCs w:val="22"/>
        </w:rPr>
        <w:t>actless giving, the use of online giving platforms such as Give a Little.</w:t>
      </w:r>
    </w:p>
    <w:p w14:paraId="7DAF8988" w14:textId="77777777" w:rsidR="00A74782" w:rsidRDefault="00595B9D">
      <w:pPr>
        <w:pStyle w:val="ListParagraph"/>
        <w:widowControl w:val="0"/>
        <w:numPr>
          <w:ilvl w:val="0"/>
          <w:numId w:val="2"/>
        </w:numPr>
        <w:autoSpaceDE w:val="0"/>
        <w:spacing w:line="276" w:lineRule="auto"/>
      </w:pPr>
      <w:r>
        <w:rPr>
          <w:rFonts w:ascii="Open Sans" w:hAnsi="Open Sans" w:cs="Open Sans"/>
          <w:color w:val="000000"/>
          <w:sz w:val="22"/>
          <w:szCs w:val="22"/>
        </w:rPr>
        <w:t>To maintain and publicise teaching resources that promote generosity as part of Christian discipleship and lifestyles, including audio-visual material, drawing on best practice elsew</w:t>
      </w:r>
      <w:r>
        <w:rPr>
          <w:rFonts w:ascii="Open Sans" w:hAnsi="Open Sans" w:cs="Open Sans"/>
          <w:color w:val="000000"/>
          <w:sz w:val="22"/>
          <w:szCs w:val="22"/>
        </w:rPr>
        <w:t>here.</w:t>
      </w:r>
    </w:p>
    <w:p w14:paraId="523C214A" w14:textId="77777777" w:rsidR="00A74782" w:rsidRDefault="00595B9D">
      <w:pPr>
        <w:pStyle w:val="ListParagraph"/>
        <w:numPr>
          <w:ilvl w:val="0"/>
          <w:numId w:val="2"/>
        </w:numPr>
      </w:pPr>
      <w:r>
        <w:rPr>
          <w:rFonts w:ascii="Open Sans" w:hAnsi="Open Sans" w:cs="Open Sans"/>
          <w:color w:val="000000"/>
          <w:sz w:val="22"/>
          <w:szCs w:val="22"/>
        </w:rPr>
        <w:t>To contribute to the development of diocesan strategy for encouraging generosity</w:t>
      </w:r>
    </w:p>
    <w:p w14:paraId="67D5E986" w14:textId="77777777" w:rsidR="00A74782" w:rsidRDefault="00595B9D">
      <w:pPr>
        <w:pStyle w:val="ListParagraph"/>
        <w:numPr>
          <w:ilvl w:val="0"/>
          <w:numId w:val="2"/>
        </w:numPr>
      </w:pPr>
      <w:r>
        <w:rPr>
          <w:rFonts w:ascii="Open Sans" w:hAnsi="Open Sans" w:cs="Open Sans"/>
          <w:color w:val="000000"/>
          <w:sz w:val="22"/>
          <w:szCs w:val="22"/>
        </w:rPr>
        <w:lastRenderedPageBreak/>
        <w:t>To be an active part of the National Giving Advisers Network</w:t>
      </w:r>
    </w:p>
    <w:p w14:paraId="146CAB20" w14:textId="77777777" w:rsidR="00A74782" w:rsidRDefault="00595B9D">
      <w:pPr>
        <w:pStyle w:val="ListParagraph"/>
        <w:numPr>
          <w:ilvl w:val="0"/>
          <w:numId w:val="2"/>
        </w:numPr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To gain and keep up to date a detailed understanding of: </w:t>
      </w:r>
    </w:p>
    <w:p w14:paraId="27ED9E41" w14:textId="77777777" w:rsidR="00A74782" w:rsidRDefault="00595B9D">
      <w:pPr>
        <w:pStyle w:val="ListParagraph"/>
        <w:ind w:left="1440"/>
      </w:pPr>
      <w:r>
        <w:rPr>
          <w:rFonts w:ascii="Open Sans" w:hAnsi="Open Sans" w:cs="Open Sans"/>
          <w:color w:val="000000"/>
          <w:sz w:val="22"/>
          <w:szCs w:val="22"/>
        </w:rPr>
        <w:t>The developing diocesan strategy on ministry and m</w:t>
      </w:r>
      <w:r>
        <w:rPr>
          <w:rFonts w:ascii="Open Sans" w:hAnsi="Open Sans" w:cs="Open Sans"/>
          <w:color w:val="000000"/>
          <w:sz w:val="22"/>
          <w:szCs w:val="22"/>
        </w:rPr>
        <w:t xml:space="preserve">ission. </w:t>
      </w:r>
      <w:r>
        <w:rPr>
          <w:rFonts w:ascii="Open Sans" w:hAnsi="Open Sans" w:cs="Open Sans"/>
          <w:bCs/>
          <w:color w:val="000000"/>
          <w:sz w:val="22"/>
          <w:szCs w:val="22"/>
        </w:rPr>
        <w:t xml:space="preserve"> </w:t>
      </w:r>
    </w:p>
    <w:p w14:paraId="61DCDCDB" w14:textId="77777777" w:rsidR="00A74782" w:rsidRDefault="00595B9D">
      <w:pPr>
        <w:pStyle w:val="ListParagraph"/>
        <w:ind w:left="144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Effective approaches to promoting generosity and giving in contexts found within the Diocese of Chester </w:t>
      </w:r>
    </w:p>
    <w:p w14:paraId="7111B511" w14:textId="77777777" w:rsidR="00A74782" w:rsidRDefault="00595B9D">
      <w:pPr>
        <w:pStyle w:val="ListParagraph"/>
        <w:ind w:left="1440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National and regional networks of those involved in stewardship and giving.</w:t>
      </w:r>
    </w:p>
    <w:p w14:paraId="4F5C4283" w14:textId="77777777" w:rsidR="00A74782" w:rsidRDefault="00A74782">
      <w:pPr>
        <w:pStyle w:val="ListParagraph"/>
        <w:ind w:left="1440"/>
        <w:rPr>
          <w:rFonts w:ascii="Open Sans" w:hAnsi="Open Sans" w:cs="Open Sans"/>
          <w:color w:val="000000"/>
          <w:sz w:val="22"/>
          <w:szCs w:val="22"/>
        </w:rPr>
      </w:pPr>
    </w:p>
    <w:bookmarkEnd w:id="0"/>
    <w:p w14:paraId="217086D0" w14:textId="77777777" w:rsidR="00A74782" w:rsidRDefault="00A74782">
      <w:pPr>
        <w:suppressAutoHyphens w:val="0"/>
        <w:spacing w:after="160"/>
        <w:rPr>
          <w:rFonts w:ascii="Open Sans" w:hAnsi="Open Sans" w:cs="Open Sans"/>
          <w:b/>
          <w:color w:val="000000"/>
          <w:sz w:val="22"/>
          <w:szCs w:val="22"/>
        </w:rPr>
      </w:pPr>
    </w:p>
    <w:p w14:paraId="74F0B0A0" w14:textId="77777777" w:rsidR="00A74782" w:rsidRDefault="00A74782">
      <w:pPr>
        <w:pageBreakBefore/>
        <w:spacing w:after="120" w:line="276" w:lineRule="auto"/>
        <w:jc w:val="center"/>
        <w:rPr>
          <w:rFonts w:ascii="Open Sans" w:hAnsi="Open Sans" w:cs="Open Sans"/>
          <w:b/>
          <w:color w:val="000000"/>
          <w:sz w:val="22"/>
          <w:szCs w:val="22"/>
        </w:rPr>
      </w:pPr>
    </w:p>
    <w:p w14:paraId="50B4ECE0" w14:textId="77777777" w:rsidR="00A74782" w:rsidRDefault="00595B9D">
      <w:pPr>
        <w:spacing w:after="120" w:line="276" w:lineRule="auto"/>
        <w:jc w:val="center"/>
      </w:pPr>
      <w:r>
        <w:rPr>
          <w:rFonts w:ascii="Open Sans" w:hAnsi="Open Sans" w:cs="Open Sans"/>
          <w:b/>
          <w:color w:val="000000"/>
        </w:rPr>
        <w:t>Person Specification</w:t>
      </w:r>
    </w:p>
    <w:p w14:paraId="47F025DD" w14:textId="77777777" w:rsidR="00A74782" w:rsidRDefault="00A74782">
      <w:pPr>
        <w:pStyle w:val="ListParagraph"/>
        <w:spacing w:line="276" w:lineRule="auto"/>
        <w:rPr>
          <w:rFonts w:ascii="Open Sans" w:hAnsi="Open Sans" w:cs="Open Sans"/>
          <w:color w:val="000000"/>
          <w:sz w:val="22"/>
          <w:szCs w:val="22"/>
        </w:rPr>
      </w:pPr>
    </w:p>
    <w:tbl>
      <w:tblPr>
        <w:tblW w:w="9497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26"/>
        <w:gridCol w:w="3544"/>
        <w:gridCol w:w="3827"/>
      </w:tblGrid>
      <w:tr w:rsidR="00A74782" w14:paraId="5E4109D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97CFA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Attributes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C8007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Essential </w:t>
            </w:r>
          </w:p>
          <w:p w14:paraId="07785407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4EF6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Desirable</w:t>
            </w:r>
          </w:p>
          <w:p w14:paraId="5AADF29B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</w:tr>
      <w:tr w:rsidR="00A74782" w14:paraId="037C4776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3354E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Qualifications and Training </w:t>
            </w:r>
          </w:p>
          <w:p w14:paraId="61C0ADA7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D2C1FA" w14:textId="77777777" w:rsidR="00A74782" w:rsidRDefault="00595B9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Theologically literate</w:t>
            </w:r>
          </w:p>
          <w:p w14:paraId="2B6861AC" w14:textId="77777777" w:rsidR="00A74782" w:rsidRDefault="00595B9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Educated to a minimum of ‘A’ level standard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7D2C2" w14:textId="77777777" w:rsidR="00A74782" w:rsidRDefault="00595B9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Graduate</w:t>
            </w:r>
          </w:p>
          <w:p w14:paraId="35DD3D0F" w14:textId="77777777" w:rsidR="00A74782" w:rsidRDefault="00595B9D">
            <w:pPr>
              <w:pStyle w:val="ListParagraph"/>
              <w:numPr>
                <w:ilvl w:val="0"/>
                <w:numId w:val="3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Formal theological training</w:t>
            </w:r>
          </w:p>
        </w:tc>
      </w:tr>
      <w:tr w:rsidR="00A74782" w14:paraId="13CFFCAA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E39A1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Experience</w:t>
            </w:r>
          </w:p>
          <w:p w14:paraId="6F85C56E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3F508" w14:textId="77777777" w:rsidR="00A74782" w:rsidRDefault="00595B9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Involvement in and commitment to a local church. </w:t>
            </w:r>
          </w:p>
          <w:p w14:paraId="1F0C3FA6" w14:textId="77777777" w:rsidR="00A74782" w:rsidRDefault="00A74782">
            <w:pPr>
              <w:pStyle w:val="ListParagraph"/>
              <w:spacing w:line="276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F29401" w14:textId="77777777" w:rsidR="00A74782" w:rsidRDefault="00595B9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Experience of church leadership as a lay or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ordained person </w:t>
            </w:r>
          </w:p>
          <w:p w14:paraId="7C24B5E3" w14:textId="77777777" w:rsidR="00A74782" w:rsidRDefault="00595B9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Experience of communicating effectively with groups </w:t>
            </w:r>
            <w:proofErr w:type="gram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of  clergy</w:t>
            </w:r>
            <w:proofErr w:type="gram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or lay leaders</w:t>
            </w:r>
          </w:p>
          <w:p w14:paraId="2762C944" w14:textId="77777777" w:rsidR="00A74782" w:rsidRDefault="00595B9D">
            <w:pPr>
              <w:pStyle w:val="ListParagraph"/>
              <w:numPr>
                <w:ilvl w:val="0"/>
                <w:numId w:val="4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Experience of encouraging generosity and giving</w:t>
            </w:r>
          </w:p>
        </w:tc>
      </w:tr>
      <w:tr w:rsidR="00A74782" w14:paraId="1FDD8D13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CB9C2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Knowledge, </w:t>
            </w:r>
            <w:proofErr w:type="gramStart"/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skills</w:t>
            </w:r>
            <w:proofErr w:type="gramEnd"/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 and abilities</w:t>
            </w:r>
          </w:p>
          <w:p w14:paraId="420F2390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42E37" w14:textId="77777777" w:rsidR="00A74782" w:rsidRDefault="00595B9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Good communication and presentation skills </w:t>
            </w:r>
          </w:p>
          <w:p w14:paraId="3BFDEB31" w14:textId="77777777" w:rsidR="00A74782" w:rsidRDefault="00595B9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Proven competence in using some cur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rent technology</w:t>
            </w:r>
          </w:p>
          <w:p w14:paraId="17349045" w14:textId="77777777" w:rsidR="00A74782" w:rsidRDefault="00595B9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Ability to work with people of all ages across diverse theological traditions and social contexts</w:t>
            </w:r>
          </w:p>
          <w:p w14:paraId="568F55E5" w14:textId="77777777" w:rsidR="00A74782" w:rsidRDefault="00595B9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Good organisational skills   and work practices  </w:t>
            </w:r>
          </w:p>
          <w:p w14:paraId="53DF202F" w14:textId="77777777" w:rsidR="00A74782" w:rsidRDefault="00595B9D">
            <w:pPr>
              <w:pStyle w:val="ListParagraph"/>
              <w:numPr>
                <w:ilvl w:val="0"/>
                <w:numId w:val="5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Willingness and ability to become competent in Diocesan safeguarding policies and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practices</w:t>
            </w:r>
          </w:p>
          <w:p w14:paraId="31E29DCA" w14:textId="77777777" w:rsidR="00A74782" w:rsidRDefault="00A74782">
            <w:pPr>
              <w:pStyle w:val="ListParagraph"/>
              <w:spacing w:line="276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C2BBE" w14:textId="77777777" w:rsidR="00A74782" w:rsidRDefault="00595B9D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Understanding of current technology supporting digital giving </w:t>
            </w:r>
          </w:p>
          <w:p w14:paraId="7CB6FE4C" w14:textId="77777777" w:rsidR="00A74782" w:rsidRDefault="00595B9D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Ability to think strategically and communicate clearly in a local context</w:t>
            </w:r>
          </w:p>
          <w:p w14:paraId="1346A77E" w14:textId="77777777" w:rsidR="00A74782" w:rsidRDefault="00595B9D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Strong networking skills</w:t>
            </w:r>
          </w:p>
          <w:p w14:paraId="1894463F" w14:textId="77777777" w:rsidR="00A74782" w:rsidRDefault="00595B9D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Knowledge of rural, </w:t>
            </w:r>
            <w:proofErr w:type="gramStart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suburban</w:t>
            </w:r>
            <w:proofErr w:type="gramEnd"/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 and urban churches and how they differ</w:t>
            </w:r>
          </w:p>
          <w:p w14:paraId="0B579E94" w14:textId="77777777" w:rsidR="00A74782" w:rsidRDefault="00595B9D">
            <w:pPr>
              <w:pStyle w:val="ListParagraph"/>
              <w:numPr>
                <w:ilvl w:val="0"/>
                <w:numId w:val="6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Knowledge of th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e structures and culture of the Church of England</w:t>
            </w:r>
          </w:p>
          <w:p w14:paraId="3B6B5661" w14:textId="77777777" w:rsidR="00A74782" w:rsidRDefault="00A74782">
            <w:pPr>
              <w:pStyle w:val="ListParagraph"/>
              <w:spacing w:line="276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="00A74782" w14:paraId="54DBAFC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9D078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>Personal Qualities</w:t>
            </w:r>
          </w:p>
          <w:p w14:paraId="093F58C6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  <w:p w14:paraId="5E3D5ADA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D33C80" w14:textId="77777777" w:rsidR="00A74782" w:rsidRDefault="00595B9D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Person of conviction concerning the truth of the Gospel </w:t>
            </w:r>
          </w:p>
          <w:p w14:paraId="2CC4FC81" w14:textId="77777777" w:rsidR="00A74782" w:rsidRDefault="00595B9D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Experience and passion for mission, discipling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>and generosity as a mark of discipleship.</w:t>
            </w:r>
          </w:p>
          <w:p w14:paraId="1C179A09" w14:textId="77777777" w:rsidR="00A74782" w:rsidRDefault="00595B9D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 desire to continue to grow, 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develop and learn as a disciple</w:t>
            </w:r>
          </w:p>
          <w:p w14:paraId="507D1573" w14:textId="77777777" w:rsidR="00A74782" w:rsidRDefault="00595B9D">
            <w:pPr>
              <w:pStyle w:val="ListParagraph"/>
              <w:numPr>
                <w:ilvl w:val="0"/>
                <w:numId w:val="7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 communicant member of The Church of England or a church which is a member of Churches Together in Britain and Ireland</w:t>
            </w:r>
          </w:p>
          <w:p w14:paraId="69ACAFDF" w14:textId="77777777" w:rsidR="00A74782" w:rsidRDefault="00595B9D">
            <w:pPr>
              <w:pStyle w:val="ListParagraph"/>
              <w:numPr>
                <w:ilvl w:val="0"/>
                <w:numId w:val="8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Enthusiastic and approachable</w:t>
            </w:r>
          </w:p>
          <w:p w14:paraId="20E3E8B6" w14:textId="77777777" w:rsidR="00A74782" w:rsidRDefault="00595B9D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 xml:space="preserve">An ability to work flexibly and under pressure </w:t>
            </w:r>
          </w:p>
          <w:p w14:paraId="62635AC4" w14:textId="77777777" w:rsidR="00A74782" w:rsidRDefault="00595B9D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An ability to work well wi</w:t>
            </w: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th others</w:t>
            </w:r>
          </w:p>
          <w:p w14:paraId="189E0A71" w14:textId="77777777" w:rsidR="00A74782" w:rsidRDefault="00A74782">
            <w:pPr>
              <w:pStyle w:val="ListParagraph"/>
              <w:spacing w:line="276" w:lineRule="auto"/>
              <w:rPr>
                <w:rFonts w:ascii="Open Sans" w:hAnsi="Open Sans" w:cs="Open Sans"/>
                <w:color w:val="000000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3407C" w14:textId="77777777" w:rsidR="00A74782" w:rsidRDefault="00595B9D">
            <w:pPr>
              <w:pStyle w:val="ListParagraph"/>
              <w:numPr>
                <w:ilvl w:val="0"/>
                <w:numId w:val="9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lastRenderedPageBreak/>
              <w:t xml:space="preserve">Evidence of continued education </w:t>
            </w:r>
          </w:p>
          <w:p w14:paraId="51CD87B3" w14:textId="77777777" w:rsidR="00A74782" w:rsidRDefault="00A74782">
            <w:pPr>
              <w:pStyle w:val="ListParagraph"/>
              <w:spacing w:line="276" w:lineRule="auto"/>
              <w:rPr>
                <w:rFonts w:ascii="Open Sans" w:hAnsi="Open Sans" w:cs="Open Sans"/>
                <w:color w:val="000000"/>
              </w:rPr>
            </w:pPr>
          </w:p>
        </w:tc>
      </w:tr>
      <w:tr w:rsidR="00A74782" w14:paraId="32190F57" w14:textId="77777777">
        <w:tblPrEx>
          <w:tblCellMar>
            <w:top w:w="0" w:type="dxa"/>
            <w:bottom w:w="0" w:type="dxa"/>
          </w:tblCellMar>
        </w:tblPrEx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F3364B" w14:textId="77777777" w:rsidR="00A74782" w:rsidRDefault="00595B9D">
            <w:pPr>
              <w:spacing w:line="276" w:lineRule="auto"/>
            </w:pPr>
            <w:r>
              <w:rPr>
                <w:rFonts w:ascii="Open Sans" w:hAnsi="Open Sans" w:cs="Open Sans"/>
                <w:b/>
                <w:color w:val="000000"/>
                <w:sz w:val="22"/>
                <w:szCs w:val="22"/>
              </w:rPr>
              <w:t xml:space="preserve">General 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69C49" w14:textId="77777777" w:rsidR="00A74782" w:rsidRDefault="00595B9D">
            <w:pPr>
              <w:pStyle w:val="ListParagraph"/>
              <w:numPr>
                <w:ilvl w:val="0"/>
                <w:numId w:val="10"/>
              </w:numPr>
              <w:spacing w:line="276" w:lineRule="auto"/>
            </w:pPr>
            <w:r>
              <w:rPr>
                <w:rFonts w:ascii="Open Sans" w:hAnsi="Open Sans" w:cs="Open Sans"/>
                <w:color w:val="000000"/>
                <w:sz w:val="22"/>
                <w:szCs w:val="22"/>
              </w:rPr>
              <w:t>Full driving licence and access to a car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566978" w14:textId="77777777" w:rsidR="00A74782" w:rsidRDefault="00A74782">
            <w:pPr>
              <w:spacing w:line="276" w:lineRule="auto"/>
              <w:rPr>
                <w:rFonts w:ascii="Open Sans" w:hAnsi="Open Sans" w:cs="Open Sans"/>
                <w:b/>
                <w:color w:val="000000"/>
              </w:rPr>
            </w:pPr>
          </w:p>
        </w:tc>
      </w:tr>
    </w:tbl>
    <w:p w14:paraId="066E4211" w14:textId="77777777" w:rsidR="00A74782" w:rsidRDefault="00A74782">
      <w:pPr>
        <w:spacing w:line="276" w:lineRule="auto"/>
        <w:ind w:left="-709"/>
        <w:jc w:val="both"/>
        <w:rPr>
          <w:rFonts w:ascii="Open Sans" w:eastAsia="Times" w:hAnsi="Open Sans" w:cs="Open Sans"/>
          <w:color w:val="000000"/>
          <w:sz w:val="22"/>
          <w:szCs w:val="22"/>
          <w:lang w:eastAsia="en-GB"/>
        </w:rPr>
      </w:pPr>
    </w:p>
    <w:p w14:paraId="4EE94843" w14:textId="77777777" w:rsidR="00A74782" w:rsidRDefault="00A74782">
      <w:pPr>
        <w:spacing w:line="276" w:lineRule="auto"/>
        <w:ind w:left="-709"/>
        <w:jc w:val="both"/>
        <w:rPr>
          <w:rFonts w:ascii="Open Sans" w:hAnsi="Open Sans" w:cs="Open Sans"/>
          <w:color w:val="000000"/>
          <w:sz w:val="22"/>
          <w:szCs w:val="22"/>
        </w:rPr>
      </w:pPr>
    </w:p>
    <w:p w14:paraId="6686141F" w14:textId="77777777" w:rsidR="00A74782" w:rsidRDefault="00595B9D">
      <w:pPr>
        <w:spacing w:line="276" w:lineRule="auto"/>
        <w:jc w:val="center"/>
        <w:rPr>
          <w:rFonts w:ascii="Open Sans" w:hAnsi="Open Sans" w:cs="Open Sans"/>
          <w:b/>
          <w:color w:val="000000"/>
          <w:sz w:val="22"/>
          <w:szCs w:val="22"/>
        </w:rPr>
      </w:pPr>
      <w:r>
        <w:rPr>
          <w:rFonts w:ascii="Open Sans" w:hAnsi="Open Sans" w:cs="Open Sans"/>
          <w:b/>
          <w:color w:val="000000"/>
          <w:sz w:val="22"/>
          <w:szCs w:val="22"/>
        </w:rPr>
        <w:t>Salary and Conditions</w:t>
      </w:r>
    </w:p>
    <w:p w14:paraId="40BEC4AD" w14:textId="77777777" w:rsidR="00A74782" w:rsidRDefault="00A74782">
      <w:pPr>
        <w:spacing w:line="276" w:lineRule="auto"/>
        <w:jc w:val="center"/>
        <w:rPr>
          <w:rFonts w:ascii="Open Sans" w:hAnsi="Open Sans" w:cs="Open Sans"/>
          <w:b/>
          <w:color w:val="000000"/>
          <w:sz w:val="22"/>
          <w:szCs w:val="22"/>
        </w:rPr>
      </w:pPr>
    </w:p>
    <w:p w14:paraId="718BEB66" w14:textId="77777777" w:rsidR="00A74782" w:rsidRDefault="00595B9D">
      <w:pPr>
        <w:pStyle w:val="ListParagraph"/>
        <w:numPr>
          <w:ilvl w:val="0"/>
          <w:numId w:val="11"/>
        </w:numPr>
        <w:spacing w:line="276" w:lineRule="auto"/>
      </w:pPr>
      <w:r>
        <w:rPr>
          <w:rFonts w:ascii="Open Sans" w:hAnsi="Open Sans" w:cs="Open Sans"/>
          <w:color w:val="000000"/>
          <w:sz w:val="22"/>
          <w:szCs w:val="22"/>
        </w:rPr>
        <w:t xml:space="preserve">The post is available to clergy and lay: the post is offered on lay-workers terms and conditions. </w:t>
      </w:r>
    </w:p>
    <w:p w14:paraId="1FD29DFE" w14:textId="77777777" w:rsidR="00A74782" w:rsidRDefault="00595B9D">
      <w:pPr>
        <w:pStyle w:val="ListParagraph"/>
        <w:numPr>
          <w:ilvl w:val="0"/>
          <w:numId w:val="12"/>
        </w:numPr>
        <w:spacing w:after="40" w:line="276" w:lineRule="auto"/>
        <w:jc w:val="both"/>
      </w:pPr>
      <w:r>
        <w:rPr>
          <w:rFonts w:ascii="Open Sans" w:hAnsi="Open Sans" w:cs="Open Sans"/>
          <w:color w:val="000000"/>
          <w:sz w:val="22"/>
          <w:szCs w:val="22"/>
        </w:rPr>
        <w:t xml:space="preserve">The salary will be in the </w:t>
      </w:r>
      <w:proofErr w:type="gramStart"/>
      <w:r>
        <w:rPr>
          <w:rFonts w:ascii="Open Sans" w:hAnsi="Open Sans" w:cs="Open Sans"/>
          <w:color w:val="000000"/>
          <w:sz w:val="22"/>
          <w:szCs w:val="22"/>
        </w:rPr>
        <w:t>range  £</w:t>
      </w:r>
      <w:proofErr w:type="gramEnd"/>
      <w:r>
        <w:rPr>
          <w:rFonts w:ascii="Open Sans" w:hAnsi="Open Sans" w:cs="Open Sans"/>
          <w:color w:val="000000"/>
          <w:sz w:val="22"/>
          <w:szCs w:val="22"/>
        </w:rPr>
        <w:t>28,513 - £29,906.</w:t>
      </w:r>
    </w:p>
    <w:p w14:paraId="6E03EF83" w14:textId="77777777" w:rsidR="00A74782" w:rsidRDefault="00595B9D">
      <w:pPr>
        <w:pStyle w:val="ListParagraph"/>
        <w:numPr>
          <w:ilvl w:val="0"/>
          <w:numId w:val="12"/>
        </w:numPr>
        <w:spacing w:after="40"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 xml:space="preserve">Access to the Church Workers Pension Fund – Pension Builder Classic (Defined Contributions Pension Scheme). </w:t>
      </w:r>
    </w:p>
    <w:p w14:paraId="2808776B" w14:textId="77777777" w:rsidR="00A74782" w:rsidRDefault="00595B9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The post is 35 hours a week. This will include some evening and weekend work as required.</w:t>
      </w:r>
    </w:p>
    <w:p w14:paraId="67D9FD0A" w14:textId="77777777" w:rsidR="00A74782" w:rsidRDefault="00595B9D">
      <w:pPr>
        <w:pStyle w:val="ListParagraph"/>
        <w:numPr>
          <w:ilvl w:val="0"/>
          <w:numId w:val="12"/>
        </w:numPr>
        <w:spacing w:after="120" w:line="276" w:lineRule="auto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The post is initially for a fix</w:t>
      </w:r>
      <w:r>
        <w:rPr>
          <w:rFonts w:ascii="Open Sans" w:hAnsi="Open Sans" w:cs="Open Sans"/>
          <w:color w:val="000000"/>
          <w:sz w:val="22"/>
          <w:szCs w:val="22"/>
        </w:rPr>
        <w:t>ed term period of 5 years.</w:t>
      </w:r>
    </w:p>
    <w:p w14:paraId="30CD592D" w14:textId="77777777" w:rsidR="00A74782" w:rsidRDefault="00595B9D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jc w:val="both"/>
        <w:rPr>
          <w:rFonts w:ascii="Open Sans" w:hAnsi="Open Sans" w:cs="Open Sans"/>
          <w:color w:val="000000"/>
          <w:sz w:val="22"/>
          <w:szCs w:val="22"/>
        </w:rPr>
      </w:pPr>
      <w:r>
        <w:rPr>
          <w:rFonts w:ascii="Open Sans" w:hAnsi="Open Sans" w:cs="Open Sans"/>
          <w:color w:val="000000"/>
          <w:sz w:val="22"/>
          <w:szCs w:val="22"/>
        </w:rPr>
        <w:t>There is an Occupational Requirement for the post-holder to be a practicing Christian, in accordance with the Employment Equality Act.</w:t>
      </w:r>
    </w:p>
    <w:p w14:paraId="50E2E671" w14:textId="77777777" w:rsidR="00A74782" w:rsidRDefault="00595B9D">
      <w:pPr>
        <w:pStyle w:val="ListParagraph"/>
        <w:numPr>
          <w:ilvl w:val="0"/>
          <w:numId w:val="13"/>
        </w:numPr>
        <w:spacing w:after="120" w:line="276" w:lineRule="auto"/>
        <w:ind w:left="714" w:hanging="357"/>
        <w:jc w:val="both"/>
      </w:pPr>
      <w:r>
        <w:rPr>
          <w:rFonts w:ascii="Open Sans" w:hAnsi="Open Sans" w:cs="Open Sans"/>
          <w:color w:val="000000"/>
          <w:sz w:val="22"/>
          <w:szCs w:val="22"/>
        </w:rPr>
        <w:t xml:space="preserve">An enhanced DBS Disclosure will be required for the successful candidate. </w:t>
      </w:r>
    </w:p>
    <w:p w14:paraId="2BAF67C0" w14:textId="77777777" w:rsidR="00A74782" w:rsidRDefault="00A74782">
      <w:pPr>
        <w:spacing w:after="120" w:line="276" w:lineRule="auto"/>
        <w:jc w:val="both"/>
        <w:rPr>
          <w:rFonts w:ascii="Open Sans" w:hAnsi="Open Sans" w:cs="Open Sans"/>
          <w:sz w:val="22"/>
          <w:szCs w:val="22"/>
        </w:rPr>
      </w:pPr>
    </w:p>
    <w:p w14:paraId="032BFD68" w14:textId="77777777" w:rsidR="00A74782" w:rsidRDefault="00595B9D">
      <w:pPr>
        <w:spacing w:after="120" w:line="276" w:lineRule="auto"/>
        <w:jc w:val="both"/>
      </w:pPr>
      <w:r>
        <w:rPr>
          <w:rFonts w:ascii="Open Sans" w:hAnsi="Open Sans" w:cs="Open Sans"/>
          <w:sz w:val="22"/>
          <w:szCs w:val="22"/>
        </w:rPr>
        <w:t>Closing date for a</w:t>
      </w:r>
      <w:r>
        <w:rPr>
          <w:rFonts w:ascii="Open Sans" w:hAnsi="Open Sans" w:cs="Open Sans"/>
          <w:sz w:val="22"/>
          <w:szCs w:val="22"/>
        </w:rPr>
        <w:t>pplications: Sunday 14</w:t>
      </w:r>
      <w:r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November 2021</w:t>
      </w:r>
    </w:p>
    <w:p w14:paraId="49A52B4A" w14:textId="77777777" w:rsidR="00A74782" w:rsidRDefault="00595B9D">
      <w:pPr>
        <w:spacing w:after="120" w:line="276" w:lineRule="auto"/>
        <w:jc w:val="both"/>
      </w:pPr>
      <w:r>
        <w:rPr>
          <w:rFonts w:ascii="Open Sans" w:hAnsi="Open Sans" w:cs="Open Sans"/>
          <w:sz w:val="22"/>
          <w:szCs w:val="22"/>
        </w:rPr>
        <w:t>Interviews: Wednesday 8</w:t>
      </w:r>
      <w:r>
        <w:rPr>
          <w:rFonts w:ascii="Open Sans" w:hAnsi="Open Sans" w:cs="Open Sans"/>
          <w:sz w:val="22"/>
          <w:szCs w:val="22"/>
          <w:vertAlign w:val="superscript"/>
        </w:rPr>
        <w:t>th</w:t>
      </w:r>
      <w:r>
        <w:rPr>
          <w:rFonts w:ascii="Open Sans" w:hAnsi="Open Sans" w:cs="Open Sans"/>
          <w:sz w:val="22"/>
          <w:szCs w:val="22"/>
        </w:rPr>
        <w:t xml:space="preserve"> December 2021</w:t>
      </w:r>
    </w:p>
    <w:sectPr w:rsidR="00A74782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96FC22" w14:textId="77777777" w:rsidR="00595B9D" w:rsidRDefault="00595B9D">
      <w:r>
        <w:separator/>
      </w:r>
    </w:p>
  </w:endnote>
  <w:endnote w:type="continuationSeparator" w:id="0">
    <w:p w14:paraId="4B450227" w14:textId="77777777" w:rsidR="00595B9D" w:rsidRDefault="00595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">
    <w:panose1 w:val="02020603050405020304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822EEA" w14:textId="77777777" w:rsidR="00595B9D" w:rsidRDefault="00595B9D">
      <w:r>
        <w:rPr>
          <w:color w:val="000000"/>
        </w:rPr>
        <w:separator/>
      </w:r>
    </w:p>
  </w:footnote>
  <w:footnote w:type="continuationSeparator" w:id="0">
    <w:p w14:paraId="507FFF5B" w14:textId="77777777" w:rsidR="00595B9D" w:rsidRDefault="00595B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542408"/>
    <w:multiLevelType w:val="multilevel"/>
    <w:tmpl w:val="260CED8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10F702F"/>
    <w:multiLevelType w:val="multilevel"/>
    <w:tmpl w:val="1E32B5E4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32C1563F"/>
    <w:multiLevelType w:val="multilevel"/>
    <w:tmpl w:val="C97642D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44BF07E5"/>
    <w:multiLevelType w:val="multilevel"/>
    <w:tmpl w:val="2BC0A82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4F0B1318"/>
    <w:multiLevelType w:val="multilevel"/>
    <w:tmpl w:val="441C5B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57912D17"/>
    <w:multiLevelType w:val="multilevel"/>
    <w:tmpl w:val="1C24D282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5DCC31A7"/>
    <w:multiLevelType w:val="multilevel"/>
    <w:tmpl w:val="1D78CEE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701B125C"/>
    <w:multiLevelType w:val="multilevel"/>
    <w:tmpl w:val="FCB69AF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715A4FAF"/>
    <w:multiLevelType w:val="multilevel"/>
    <w:tmpl w:val="55923C7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43013F9"/>
    <w:multiLevelType w:val="multilevel"/>
    <w:tmpl w:val="C9E2769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76905633"/>
    <w:multiLevelType w:val="multilevel"/>
    <w:tmpl w:val="762E53DE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79C555C5"/>
    <w:multiLevelType w:val="multilevel"/>
    <w:tmpl w:val="3F32B388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7C202475"/>
    <w:multiLevelType w:val="multilevel"/>
    <w:tmpl w:val="A30A4B80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4"/>
  </w:num>
  <w:num w:numId="5">
    <w:abstractNumId w:val="10"/>
  </w:num>
  <w:num w:numId="6">
    <w:abstractNumId w:val="11"/>
  </w:num>
  <w:num w:numId="7">
    <w:abstractNumId w:val="9"/>
  </w:num>
  <w:num w:numId="8">
    <w:abstractNumId w:val="12"/>
  </w:num>
  <w:num w:numId="9">
    <w:abstractNumId w:val="7"/>
  </w:num>
  <w:num w:numId="10">
    <w:abstractNumId w:val="2"/>
  </w:num>
  <w:num w:numId="11">
    <w:abstractNumId w:val="5"/>
  </w:num>
  <w:num w:numId="12">
    <w:abstractNumId w:val="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74782"/>
    <w:rsid w:val="00595B9D"/>
    <w:rsid w:val="00976CE7"/>
    <w:rsid w:val="00A7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97172"/>
  <w15:docId w15:val="{043D90EF-91A2-4508-9ED9-82DD29CD6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rPr>
      <w:sz w:val="20"/>
      <w:szCs w:val="20"/>
    </w:rPr>
  </w:style>
  <w:style w:type="character" w:customStyle="1" w:styleId="CommentTextChar">
    <w:name w:val="Comment Text Char"/>
    <w:basedOn w:val="DefaultParagraphFont"/>
    <w:rPr>
      <w:rFonts w:eastAsia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722</Words>
  <Characters>4121</Characters>
  <Application>Microsoft Office Word</Application>
  <DocSecurity>0</DocSecurity>
  <Lines>34</Lines>
  <Paragraphs>9</Paragraphs>
  <ScaleCrop>false</ScaleCrop>
  <Company/>
  <LinksUpToDate>false</LinksUpToDate>
  <CharactersWithSpaces>4834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Froggatt</dc:creator>
  <dc:description/>
  <cp:lastModifiedBy>Stephen Freeman</cp:lastModifiedBy>
  <cp:revision>2</cp:revision>
  <dcterms:created xsi:type="dcterms:W3CDTF">2021-10-27T10:22:00Z</dcterms:created>
  <dcterms:modified xsi:type="dcterms:W3CDTF">2021-10-27T10:22:00Z</dcterms:modified>
</cp:coreProperties>
</file>