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79F6" w14:textId="77777777" w:rsidR="00D37EB0" w:rsidRPr="00F02251" w:rsidRDefault="00D37EB0" w:rsidP="00D37EB0">
      <w:pPr>
        <w:spacing w:after="0" w:line="360" w:lineRule="auto"/>
        <w:jc w:val="center"/>
        <w:rPr>
          <w:rFonts w:ascii="Open Sans" w:hAnsi="Open Sans" w:cs="Open Sans"/>
          <w:b/>
          <w:sz w:val="24"/>
          <w:szCs w:val="24"/>
        </w:rPr>
      </w:pPr>
      <w:r w:rsidRPr="00F02251">
        <w:rPr>
          <w:rFonts w:ascii="Open Sans" w:hAnsi="Open Sans" w:cs="Open Sans"/>
          <w:b/>
          <w:sz w:val="24"/>
          <w:szCs w:val="24"/>
        </w:rPr>
        <w:t>Sustaining Giving</w:t>
      </w:r>
    </w:p>
    <w:p w14:paraId="708079F7" w14:textId="77777777" w:rsidR="00130AC6" w:rsidRPr="00F02251" w:rsidRDefault="00130AC6" w:rsidP="00D96C92">
      <w:pPr>
        <w:spacing w:after="0" w:line="300" w:lineRule="auto"/>
        <w:jc w:val="center"/>
        <w:rPr>
          <w:rFonts w:ascii="Open Sans" w:hAnsi="Open Sans" w:cs="Open Sans"/>
          <w:b/>
          <w:sz w:val="24"/>
          <w:szCs w:val="24"/>
        </w:rPr>
      </w:pPr>
      <w:r w:rsidRPr="00F02251">
        <w:rPr>
          <w:rFonts w:ascii="Open Sans" w:hAnsi="Open Sans" w:cs="Open Sans"/>
          <w:b/>
          <w:sz w:val="24"/>
          <w:szCs w:val="24"/>
        </w:rPr>
        <w:t>Draft Letter to regular givers, particularly those who give by envelope and cash on the Offertory Plate</w:t>
      </w:r>
    </w:p>
    <w:p w14:paraId="708079F8" w14:textId="77777777" w:rsidR="00B67A04" w:rsidRPr="00F02251" w:rsidRDefault="00B67A04" w:rsidP="0073235D">
      <w:pPr>
        <w:spacing w:after="0" w:line="120" w:lineRule="auto"/>
        <w:jc w:val="center"/>
        <w:rPr>
          <w:rFonts w:ascii="Open Sans" w:hAnsi="Open Sans" w:cs="Open Sans"/>
          <w:b/>
          <w:sz w:val="24"/>
          <w:szCs w:val="24"/>
        </w:rPr>
      </w:pPr>
    </w:p>
    <w:p w14:paraId="708079F9" w14:textId="77777777" w:rsidR="00F17723" w:rsidRPr="00F02251" w:rsidRDefault="0073235D" w:rsidP="0073235D">
      <w:pPr>
        <w:spacing w:after="0" w:line="240" w:lineRule="auto"/>
        <w:rPr>
          <w:rFonts w:ascii="Open Sans" w:hAnsi="Open Sans" w:cs="Open Sans"/>
          <w:i/>
          <w:sz w:val="24"/>
          <w:szCs w:val="24"/>
        </w:rPr>
      </w:pPr>
      <w:r w:rsidRPr="00F02251">
        <w:rPr>
          <w:rFonts w:ascii="Open Sans" w:hAnsi="Open Sans" w:cs="Open Sans"/>
          <w:b/>
          <w:noProof/>
          <w:sz w:val="24"/>
          <w:szCs w:val="24"/>
          <w:lang w:eastAsia="en-GB"/>
        </w:rPr>
        <mc:AlternateContent>
          <mc:Choice Requires="wps">
            <w:drawing>
              <wp:anchor distT="0" distB="0" distL="114300" distR="114300" simplePos="0" relativeHeight="251660288" behindDoc="0" locked="0" layoutInCell="1" allowOverlap="1" wp14:anchorId="70807A13" wp14:editId="70807A14">
                <wp:simplePos x="0" y="0"/>
                <wp:positionH relativeFrom="column">
                  <wp:posOffset>-16476</wp:posOffset>
                </wp:positionH>
                <wp:positionV relativeFrom="paragraph">
                  <wp:posOffset>93826</wp:posOffset>
                </wp:positionV>
                <wp:extent cx="6185535" cy="881448"/>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6185535" cy="881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07A17" w14:textId="201D6C4B" w:rsidR="0073235D" w:rsidRPr="00F02251" w:rsidRDefault="0073235D" w:rsidP="0073235D">
                            <w:pPr>
                              <w:rPr>
                                <w:rFonts w:ascii="Open Sans" w:hAnsi="Open Sans" w:cs="Open Sans"/>
                                <w:b/>
                                <w:i/>
                              </w:rPr>
                            </w:pPr>
                            <w:r w:rsidRPr="00F02251">
                              <w:rPr>
                                <w:rFonts w:ascii="Open Sans" w:hAnsi="Open Sans" w:cs="Open Sans"/>
                                <w:b/>
                                <w:i/>
                              </w:rPr>
                              <w:t xml:space="preserve">Please note. </w:t>
                            </w:r>
                            <w:r w:rsidRPr="00F02251">
                              <w:rPr>
                                <w:rFonts w:ascii="Open Sans" w:hAnsi="Open Sans" w:cs="Open Sans"/>
                                <w:i/>
                              </w:rPr>
                              <w:t>We do not recommend putting the PCCs Bank Account details in Emai</w:t>
                            </w:r>
                            <w:r w:rsidR="00F02251">
                              <w:rPr>
                                <w:rFonts w:ascii="Open Sans" w:hAnsi="Open Sans" w:cs="Open Sans"/>
                                <w:i/>
                              </w:rPr>
                              <w:t>l</w:t>
                            </w:r>
                            <w:r w:rsidRPr="00F02251">
                              <w:rPr>
                                <w:rFonts w:ascii="Open Sans" w:hAnsi="Open Sans" w:cs="Open Sans"/>
                                <w:i/>
                              </w:rPr>
                              <w:t>s, on websites or on other public platforms unless the PCC has a collections account. Where church members request these details, either post a Standing Order form to them or contact them by phone to provide the necessary details.</w:t>
                            </w:r>
                          </w:p>
                          <w:p w14:paraId="70807A18" w14:textId="77777777" w:rsidR="0073235D" w:rsidRPr="00F02251" w:rsidRDefault="0073235D">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07A13" id="_x0000_t202" coordsize="21600,21600" o:spt="202" path="m,l,21600r21600,l21600,xe">
                <v:stroke joinstyle="miter"/>
                <v:path gradientshapeok="t" o:connecttype="rect"/>
              </v:shapetype>
              <v:shape id="Text Box 2" o:spid="_x0000_s1026" type="#_x0000_t202" style="position:absolute;margin-left:-1.3pt;margin-top:7.4pt;width:487.0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" fillcolor="white [3201]" strokeweight=".5pt">
                <v:textbox>
                  <w:txbxContent>
                    <w:p w14:paraId="70807A17" w14:textId="201D6C4B" w:rsidR="0073235D" w:rsidRPr="00F02251" w:rsidRDefault="0073235D" w:rsidP="0073235D">
                      <w:pPr>
                        <w:rPr>
                          <w:rFonts w:ascii="Open Sans" w:hAnsi="Open Sans" w:cs="Open Sans"/>
                          <w:b/>
                          <w:i/>
                        </w:rPr>
                      </w:pPr>
                      <w:r w:rsidRPr="00F02251">
                        <w:rPr>
                          <w:rFonts w:ascii="Open Sans" w:hAnsi="Open Sans" w:cs="Open Sans"/>
                          <w:b/>
                          <w:i/>
                        </w:rPr>
                        <w:t xml:space="preserve">Please note. </w:t>
                      </w:r>
                      <w:r w:rsidRPr="00F02251">
                        <w:rPr>
                          <w:rFonts w:ascii="Open Sans" w:hAnsi="Open Sans" w:cs="Open Sans"/>
                          <w:i/>
                        </w:rPr>
                        <w:t>We do not recommend putting the PCCs Bank Account details in Emai</w:t>
                      </w:r>
                      <w:r w:rsidR="00F02251">
                        <w:rPr>
                          <w:rFonts w:ascii="Open Sans" w:hAnsi="Open Sans" w:cs="Open Sans"/>
                          <w:i/>
                        </w:rPr>
                        <w:t>l</w:t>
                      </w:r>
                      <w:r w:rsidRPr="00F02251">
                        <w:rPr>
                          <w:rFonts w:ascii="Open Sans" w:hAnsi="Open Sans" w:cs="Open Sans"/>
                          <w:i/>
                        </w:rPr>
                        <w:t>s, on websites or on other public platforms unless the PCC has a collections account. Where church members request these details, either post a Standing Order form to them or contact them by phone to provide the necessary details.</w:t>
                      </w:r>
                    </w:p>
                    <w:p w14:paraId="70807A18" w14:textId="77777777" w:rsidR="0073235D" w:rsidRPr="00F02251" w:rsidRDefault="0073235D">
                      <w:pPr>
                        <w:rPr>
                          <w:rFonts w:ascii="Open Sans" w:hAnsi="Open Sans" w:cs="Open Sans"/>
                        </w:rPr>
                      </w:pPr>
                    </w:p>
                  </w:txbxContent>
                </v:textbox>
              </v:shape>
            </w:pict>
          </mc:Fallback>
        </mc:AlternateContent>
      </w:r>
    </w:p>
    <w:p w14:paraId="708079FA" w14:textId="77777777" w:rsidR="0073235D" w:rsidRPr="00F02251" w:rsidRDefault="0073235D" w:rsidP="0073235D">
      <w:pPr>
        <w:spacing w:after="0" w:line="240" w:lineRule="auto"/>
        <w:rPr>
          <w:rFonts w:ascii="Open Sans" w:hAnsi="Open Sans" w:cs="Open Sans"/>
          <w:i/>
          <w:sz w:val="24"/>
          <w:szCs w:val="24"/>
        </w:rPr>
      </w:pPr>
    </w:p>
    <w:p w14:paraId="708079FB" w14:textId="77777777" w:rsidR="0073235D" w:rsidRPr="00F02251" w:rsidRDefault="0073235D" w:rsidP="0073235D">
      <w:pPr>
        <w:spacing w:after="0" w:line="240" w:lineRule="auto"/>
        <w:rPr>
          <w:rFonts w:ascii="Open Sans" w:hAnsi="Open Sans" w:cs="Open Sans"/>
          <w:i/>
          <w:sz w:val="24"/>
          <w:szCs w:val="24"/>
        </w:rPr>
      </w:pPr>
    </w:p>
    <w:p w14:paraId="708079FC" w14:textId="77777777" w:rsidR="0073235D" w:rsidRPr="00F02251" w:rsidRDefault="0073235D" w:rsidP="0073235D">
      <w:pPr>
        <w:spacing w:after="0" w:line="240" w:lineRule="auto"/>
        <w:rPr>
          <w:rFonts w:ascii="Open Sans" w:hAnsi="Open Sans" w:cs="Open Sans"/>
          <w:i/>
          <w:sz w:val="24"/>
          <w:szCs w:val="24"/>
        </w:rPr>
      </w:pPr>
    </w:p>
    <w:p w14:paraId="708079FD" w14:textId="77777777" w:rsidR="0073235D" w:rsidRPr="00F02251" w:rsidRDefault="0073235D" w:rsidP="0073235D">
      <w:pPr>
        <w:spacing w:after="0" w:line="240" w:lineRule="auto"/>
        <w:rPr>
          <w:rFonts w:ascii="Open Sans" w:hAnsi="Open Sans" w:cs="Open Sans"/>
          <w:i/>
          <w:sz w:val="24"/>
          <w:szCs w:val="24"/>
        </w:rPr>
      </w:pPr>
    </w:p>
    <w:p w14:paraId="708079FE" w14:textId="77777777" w:rsidR="0073235D" w:rsidRPr="00F02251" w:rsidRDefault="0073235D" w:rsidP="0073235D">
      <w:pPr>
        <w:spacing w:after="0" w:line="240" w:lineRule="auto"/>
        <w:rPr>
          <w:rFonts w:ascii="Open Sans" w:hAnsi="Open Sans" w:cs="Open Sans"/>
          <w:i/>
          <w:sz w:val="24"/>
          <w:szCs w:val="24"/>
        </w:rPr>
      </w:pPr>
    </w:p>
    <w:p w14:paraId="708079FF" w14:textId="77777777" w:rsidR="0073235D" w:rsidRPr="00F02251" w:rsidRDefault="0073235D" w:rsidP="0073235D">
      <w:pPr>
        <w:spacing w:after="0" w:line="240" w:lineRule="auto"/>
        <w:rPr>
          <w:rFonts w:ascii="Open Sans" w:hAnsi="Open Sans" w:cs="Open Sans"/>
          <w:i/>
          <w:sz w:val="24"/>
          <w:szCs w:val="24"/>
        </w:rPr>
      </w:pPr>
    </w:p>
    <w:p w14:paraId="70807A00" w14:textId="77777777" w:rsidR="0073235D" w:rsidRPr="00F02251" w:rsidRDefault="00077C84" w:rsidP="0073235D">
      <w:pPr>
        <w:spacing w:after="0" w:line="240" w:lineRule="auto"/>
        <w:rPr>
          <w:rFonts w:ascii="Open Sans" w:hAnsi="Open Sans" w:cs="Open Sans"/>
          <w:i/>
          <w:sz w:val="24"/>
          <w:szCs w:val="24"/>
        </w:rPr>
      </w:pPr>
      <w:r w:rsidRPr="00F02251">
        <w:rPr>
          <w:rFonts w:ascii="Open Sans" w:hAnsi="Open Sans" w:cs="Open Sans"/>
          <w:b/>
          <w:noProof/>
          <w:sz w:val="24"/>
          <w:szCs w:val="24"/>
          <w:lang w:eastAsia="en-GB"/>
        </w:rPr>
        <mc:AlternateContent>
          <mc:Choice Requires="wps">
            <w:drawing>
              <wp:anchor distT="0" distB="0" distL="114300" distR="114300" simplePos="0" relativeHeight="251659264" behindDoc="0" locked="0" layoutInCell="1" allowOverlap="1" wp14:anchorId="70807A15" wp14:editId="70807A16">
                <wp:simplePos x="0" y="0"/>
                <wp:positionH relativeFrom="column">
                  <wp:posOffset>38100</wp:posOffset>
                </wp:positionH>
                <wp:positionV relativeFrom="paragraph">
                  <wp:posOffset>119380</wp:posOffset>
                </wp:positionV>
                <wp:extent cx="578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997E5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9.4pt" to="45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" strokecolor="black [3040]"/>
            </w:pict>
          </mc:Fallback>
        </mc:AlternateContent>
      </w:r>
    </w:p>
    <w:p w14:paraId="70807A01" w14:textId="77777777" w:rsidR="00B618AE" w:rsidRPr="00F02251" w:rsidRDefault="00B618AE" w:rsidP="00F95D07">
      <w:pPr>
        <w:spacing w:after="0"/>
        <w:rPr>
          <w:rFonts w:ascii="Open Sans" w:hAnsi="Open Sans" w:cs="Open Sans"/>
          <w:sz w:val="24"/>
          <w:szCs w:val="24"/>
        </w:rPr>
      </w:pPr>
    </w:p>
    <w:p w14:paraId="70807A02" w14:textId="77777777" w:rsidR="00D94F1E" w:rsidRPr="00F02251" w:rsidRDefault="00D94F1E" w:rsidP="00B618AE">
      <w:pPr>
        <w:spacing w:after="0"/>
        <w:rPr>
          <w:rFonts w:ascii="Open Sans" w:hAnsi="Open Sans" w:cs="Open Sans"/>
          <w:sz w:val="24"/>
          <w:szCs w:val="24"/>
        </w:rPr>
      </w:pPr>
      <w:r w:rsidRPr="00F02251">
        <w:rPr>
          <w:rFonts w:ascii="Open Sans" w:hAnsi="Open Sans" w:cs="Open Sans"/>
          <w:sz w:val="24"/>
          <w:szCs w:val="24"/>
        </w:rPr>
        <w:t>Dear friends,</w:t>
      </w:r>
    </w:p>
    <w:p w14:paraId="70807A03" w14:textId="77777777" w:rsidR="00D94F1E" w:rsidRPr="00F02251" w:rsidRDefault="00D94F1E" w:rsidP="00B618AE">
      <w:pPr>
        <w:spacing w:after="0"/>
        <w:rPr>
          <w:rFonts w:ascii="Open Sans" w:hAnsi="Open Sans" w:cs="Open Sans"/>
          <w:sz w:val="24"/>
          <w:szCs w:val="24"/>
        </w:rPr>
      </w:pPr>
    </w:p>
    <w:p w14:paraId="70807A04" w14:textId="77777777" w:rsidR="00D94F1E" w:rsidRPr="00F02251" w:rsidRDefault="00D94F1E" w:rsidP="00B618AE">
      <w:pPr>
        <w:spacing w:after="0"/>
        <w:rPr>
          <w:rFonts w:ascii="Open Sans" w:hAnsi="Open Sans" w:cs="Open Sans"/>
          <w:sz w:val="24"/>
          <w:szCs w:val="24"/>
        </w:rPr>
      </w:pPr>
      <w:r w:rsidRPr="00F02251">
        <w:rPr>
          <w:rFonts w:ascii="Open Sans" w:hAnsi="Open Sans" w:cs="Open Sans"/>
          <w:sz w:val="24"/>
          <w:szCs w:val="24"/>
        </w:rPr>
        <w:t xml:space="preserve">We find ourselves facing the biggest challenge of most of our lifetimes. In the interests of protecting the NHS, one another, and saving lives, our churches have now been asked to close until further notice. This is difficult for all of us, and while online services allow us to be connected virtually, we recognise that it is not the same as being able to gather in worship with our community. </w:t>
      </w:r>
    </w:p>
    <w:p w14:paraId="70807A05" w14:textId="77777777" w:rsidR="00D94F1E" w:rsidRPr="00F02251" w:rsidRDefault="00D94F1E" w:rsidP="00B618AE">
      <w:pPr>
        <w:spacing w:after="0"/>
        <w:rPr>
          <w:rFonts w:ascii="Open Sans" w:hAnsi="Open Sans" w:cs="Open Sans"/>
          <w:sz w:val="24"/>
          <w:szCs w:val="24"/>
        </w:rPr>
      </w:pPr>
    </w:p>
    <w:p w14:paraId="70807A06" w14:textId="77777777" w:rsidR="00D94F1E" w:rsidRPr="00F02251" w:rsidRDefault="00D94F1E" w:rsidP="00B618AE">
      <w:pPr>
        <w:spacing w:after="0"/>
        <w:rPr>
          <w:rFonts w:ascii="Open Sans" w:hAnsi="Open Sans" w:cs="Open Sans"/>
          <w:sz w:val="24"/>
          <w:szCs w:val="24"/>
        </w:rPr>
      </w:pPr>
      <w:r w:rsidRPr="00F02251">
        <w:rPr>
          <w:rFonts w:ascii="Open Sans" w:hAnsi="Open Sans" w:cs="Open Sans"/>
          <w:sz w:val="24"/>
          <w:szCs w:val="24"/>
        </w:rPr>
        <w:t>However, it is important to remember that while our ch</w:t>
      </w:r>
      <w:r w:rsidR="00A84F2B" w:rsidRPr="00F02251">
        <w:rPr>
          <w:rFonts w:ascii="Open Sans" w:hAnsi="Open Sans" w:cs="Open Sans"/>
          <w:sz w:val="24"/>
          <w:szCs w:val="24"/>
        </w:rPr>
        <w:t>urch buildings are closed, the C</w:t>
      </w:r>
      <w:r w:rsidRPr="00F02251">
        <w:rPr>
          <w:rFonts w:ascii="Open Sans" w:hAnsi="Open Sans" w:cs="Open Sans"/>
          <w:sz w:val="24"/>
          <w:szCs w:val="24"/>
        </w:rPr>
        <w:t xml:space="preserve">hurch remains an anchor of prayer, our mission remains constant, and we </w:t>
      </w:r>
      <w:proofErr w:type="gramStart"/>
      <w:r w:rsidRPr="00F02251">
        <w:rPr>
          <w:rFonts w:ascii="Open Sans" w:hAnsi="Open Sans" w:cs="Open Sans"/>
          <w:sz w:val="24"/>
          <w:szCs w:val="24"/>
        </w:rPr>
        <w:t>are able to</w:t>
      </w:r>
      <w:proofErr w:type="gramEnd"/>
      <w:r w:rsidRPr="00F02251">
        <w:rPr>
          <w:rFonts w:ascii="Open Sans" w:hAnsi="Open Sans" w:cs="Open Sans"/>
          <w:sz w:val="24"/>
          <w:szCs w:val="24"/>
        </w:rPr>
        <w:t xml:space="preserve"> offer ourselves to the service of others in our communities. In the words of the Archbishops, we remain alive and active.</w:t>
      </w:r>
    </w:p>
    <w:p w14:paraId="70807A07" w14:textId="77777777" w:rsidR="00D94F1E" w:rsidRPr="00F02251" w:rsidRDefault="00D94F1E" w:rsidP="00B618AE">
      <w:pPr>
        <w:spacing w:after="0"/>
        <w:rPr>
          <w:rFonts w:ascii="Open Sans" w:hAnsi="Open Sans" w:cs="Open Sans"/>
          <w:sz w:val="24"/>
          <w:szCs w:val="24"/>
        </w:rPr>
      </w:pPr>
    </w:p>
    <w:p w14:paraId="70807A08" w14:textId="77777777" w:rsidR="00BD4F8D" w:rsidRPr="00F02251" w:rsidRDefault="00F95D07" w:rsidP="00B618AE">
      <w:pPr>
        <w:spacing w:after="0"/>
        <w:rPr>
          <w:rFonts w:ascii="Open Sans" w:hAnsi="Open Sans" w:cs="Open Sans"/>
          <w:sz w:val="24"/>
          <w:szCs w:val="24"/>
        </w:rPr>
      </w:pPr>
      <w:r w:rsidRPr="00F02251">
        <w:rPr>
          <w:rFonts w:ascii="Open Sans" w:hAnsi="Open Sans" w:cs="Open Sans"/>
          <w:sz w:val="24"/>
          <w:szCs w:val="24"/>
        </w:rPr>
        <w:t>Although we are not able to gather in worship for some time, our mission rem</w:t>
      </w:r>
      <w:r w:rsidR="00F17723" w:rsidRPr="00F02251">
        <w:rPr>
          <w:rFonts w:ascii="Open Sans" w:hAnsi="Open Sans" w:cs="Open Sans"/>
          <w:sz w:val="24"/>
          <w:szCs w:val="24"/>
        </w:rPr>
        <w:t>ains constant</w:t>
      </w:r>
      <w:r w:rsidRPr="00F02251">
        <w:rPr>
          <w:rFonts w:ascii="Open Sans" w:hAnsi="Open Sans" w:cs="Open Sans"/>
          <w:sz w:val="24"/>
          <w:szCs w:val="24"/>
        </w:rPr>
        <w:t xml:space="preserve"> and that </w:t>
      </w:r>
      <w:r w:rsidR="00D93699" w:rsidRPr="00F02251">
        <w:rPr>
          <w:rFonts w:ascii="Open Sans" w:hAnsi="Open Sans" w:cs="Open Sans"/>
          <w:sz w:val="24"/>
          <w:szCs w:val="24"/>
        </w:rPr>
        <w:t>generous giving is</w:t>
      </w:r>
      <w:r w:rsidR="00130AC6" w:rsidRPr="00F02251">
        <w:rPr>
          <w:rFonts w:ascii="Open Sans" w:hAnsi="Open Sans" w:cs="Open Sans"/>
          <w:sz w:val="24"/>
          <w:szCs w:val="24"/>
        </w:rPr>
        <w:t xml:space="preserve"> still</w:t>
      </w:r>
      <w:r w:rsidR="00D93699" w:rsidRPr="00F02251">
        <w:rPr>
          <w:rFonts w:ascii="Open Sans" w:hAnsi="Open Sans" w:cs="Open Sans"/>
          <w:sz w:val="24"/>
          <w:szCs w:val="24"/>
        </w:rPr>
        <w:t xml:space="preserve"> </w:t>
      </w:r>
      <w:r w:rsidRPr="00F02251">
        <w:rPr>
          <w:rFonts w:ascii="Open Sans" w:hAnsi="Open Sans" w:cs="Open Sans"/>
          <w:sz w:val="24"/>
          <w:szCs w:val="24"/>
        </w:rPr>
        <w:t xml:space="preserve">necessary to </w:t>
      </w:r>
      <w:r w:rsidR="00D93699" w:rsidRPr="00F02251">
        <w:rPr>
          <w:rFonts w:ascii="Open Sans" w:hAnsi="Open Sans" w:cs="Open Sans"/>
          <w:sz w:val="24"/>
          <w:szCs w:val="24"/>
        </w:rPr>
        <w:t>resource that mission</w:t>
      </w:r>
      <w:r w:rsidRPr="00F02251">
        <w:rPr>
          <w:rFonts w:ascii="Open Sans" w:hAnsi="Open Sans" w:cs="Open Sans"/>
          <w:sz w:val="24"/>
          <w:szCs w:val="24"/>
        </w:rPr>
        <w:t xml:space="preserve">. </w:t>
      </w:r>
      <w:r w:rsidR="008A77CE" w:rsidRPr="00F02251">
        <w:rPr>
          <w:rFonts w:ascii="Open Sans" w:hAnsi="Open Sans" w:cs="Open Sans"/>
          <w:sz w:val="24"/>
          <w:szCs w:val="24"/>
        </w:rPr>
        <w:t xml:space="preserve"> </w:t>
      </w:r>
      <w:r w:rsidR="00BD4F8D" w:rsidRPr="00F02251">
        <w:rPr>
          <w:rFonts w:ascii="Open Sans" w:hAnsi="Open Sans" w:cs="Open Sans"/>
          <w:sz w:val="24"/>
          <w:szCs w:val="24"/>
        </w:rPr>
        <w:t xml:space="preserve">The practical resource of our giving enables our churches to be places of hope, prayer and support during this difficult time – it enables us to live out our calling to be Christ in the world, and to serve our communities to meet their needs. </w:t>
      </w:r>
    </w:p>
    <w:p w14:paraId="70807A09" w14:textId="77777777" w:rsidR="00BD4F8D" w:rsidRPr="00F02251" w:rsidRDefault="00BD4F8D" w:rsidP="00B618AE">
      <w:pPr>
        <w:spacing w:after="0"/>
        <w:rPr>
          <w:rFonts w:ascii="Open Sans" w:hAnsi="Open Sans" w:cs="Open Sans"/>
          <w:sz w:val="24"/>
          <w:szCs w:val="24"/>
        </w:rPr>
      </w:pPr>
    </w:p>
    <w:p w14:paraId="70807A0A" w14:textId="77777777" w:rsidR="008A77CE" w:rsidRPr="00F02251" w:rsidRDefault="008A77CE" w:rsidP="00B618AE">
      <w:pPr>
        <w:spacing w:after="0"/>
        <w:rPr>
          <w:rFonts w:ascii="Open Sans" w:hAnsi="Open Sans" w:cs="Open Sans"/>
          <w:sz w:val="24"/>
          <w:szCs w:val="24"/>
        </w:rPr>
      </w:pPr>
      <w:r w:rsidRPr="00F02251">
        <w:rPr>
          <w:rFonts w:ascii="Open Sans" w:hAnsi="Open Sans" w:cs="Open Sans"/>
          <w:bCs/>
          <w:sz w:val="24"/>
          <w:szCs w:val="24"/>
        </w:rPr>
        <w:t>At this this time</w:t>
      </w:r>
      <w:r w:rsidRPr="00F02251">
        <w:rPr>
          <w:rFonts w:ascii="Open Sans" w:hAnsi="Open Sans" w:cs="Open Sans"/>
          <w:sz w:val="24"/>
          <w:szCs w:val="24"/>
        </w:rPr>
        <w:t>, some will be worried about the financial impact</w:t>
      </w:r>
      <w:r w:rsidR="00587DA7" w:rsidRPr="00F02251">
        <w:rPr>
          <w:rFonts w:ascii="Open Sans" w:hAnsi="Open Sans" w:cs="Open Sans"/>
          <w:sz w:val="24"/>
          <w:szCs w:val="24"/>
        </w:rPr>
        <w:t xml:space="preserve"> of the current Coronavirus crisis</w:t>
      </w:r>
      <w:r w:rsidRPr="00F02251">
        <w:rPr>
          <w:rFonts w:ascii="Open Sans" w:hAnsi="Open Sans" w:cs="Open Sans"/>
          <w:sz w:val="24"/>
          <w:szCs w:val="24"/>
        </w:rPr>
        <w:t xml:space="preserve"> on them and their families</w:t>
      </w:r>
      <w:r w:rsidR="001D1840" w:rsidRPr="00F02251">
        <w:rPr>
          <w:rFonts w:ascii="Open Sans" w:hAnsi="Open Sans" w:cs="Open Sans"/>
          <w:sz w:val="24"/>
          <w:szCs w:val="24"/>
        </w:rPr>
        <w:t>. Some</w:t>
      </w:r>
      <w:r w:rsidRPr="00F02251">
        <w:rPr>
          <w:rFonts w:ascii="Open Sans" w:hAnsi="Open Sans" w:cs="Open Sans"/>
          <w:sz w:val="24"/>
          <w:szCs w:val="24"/>
        </w:rPr>
        <w:t xml:space="preserve"> may be facing severe financial challenges. However, it is vital that church members continue to give if they </w:t>
      </w:r>
      <w:proofErr w:type="gramStart"/>
      <w:r w:rsidRPr="00F02251">
        <w:rPr>
          <w:rFonts w:ascii="Open Sans" w:hAnsi="Open Sans" w:cs="Open Sans"/>
          <w:sz w:val="24"/>
          <w:szCs w:val="24"/>
        </w:rPr>
        <w:t>are able to</w:t>
      </w:r>
      <w:proofErr w:type="gramEnd"/>
      <w:r w:rsidRPr="00F02251">
        <w:rPr>
          <w:rFonts w:ascii="Open Sans" w:hAnsi="Open Sans" w:cs="Open Sans"/>
          <w:sz w:val="24"/>
          <w:szCs w:val="24"/>
        </w:rPr>
        <w:t xml:space="preserve"> do so. This is not only because churches and charities depend on our giving, but also because as we </w:t>
      </w:r>
      <w:proofErr w:type="gramStart"/>
      <w:r w:rsidRPr="00F02251">
        <w:rPr>
          <w:rFonts w:ascii="Open Sans" w:hAnsi="Open Sans" w:cs="Open Sans"/>
          <w:sz w:val="24"/>
          <w:szCs w:val="24"/>
        </w:rPr>
        <w:t>give</w:t>
      </w:r>
      <w:proofErr w:type="gramEnd"/>
      <w:r w:rsidRPr="00F02251">
        <w:rPr>
          <w:rFonts w:ascii="Open Sans" w:hAnsi="Open Sans" w:cs="Open Sans"/>
          <w:sz w:val="24"/>
          <w:szCs w:val="24"/>
        </w:rPr>
        <w:t xml:space="preserve"> we respond to the generosity of God who gives us all that we are and have. Through our giving we show our love for God, our neighbour and one another.</w:t>
      </w:r>
    </w:p>
    <w:p w14:paraId="70807A0B" w14:textId="77777777" w:rsidR="00F17723" w:rsidRPr="00F02251" w:rsidRDefault="00F17723" w:rsidP="00B618AE">
      <w:pPr>
        <w:spacing w:after="0"/>
        <w:rPr>
          <w:rFonts w:ascii="Open Sans" w:hAnsi="Open Sans" w:cs="Open Sans"/>
          <w:sz w:val="24"/>
          <w:szCs w:val="24"/>
        </w:rPr>
      </w:pPr>
    </w:p>
    <w:p w14:paraId="70807A0C" w14:textId="77777777" w:rsidR="001B29E3" w:rsidRPr="00F02251" w:rsidRDefault="00B618AE" w:rsidP="00B618AE">
      <w:pPr>
        <w:spacing w:after="0"/>
        <w:rPr>
          <w:rFonts w:ascii="Open Sans" w:hAnsi="Open Sans" w:cs="Open Sans"/>
          <w:sz w:val="24"/>
          <w:szCs w:val="24"/>
        </w:rPr>
      </w:pPr>
      <w:r w:rsidRPr="00F02251">
        <w:rPr>
          <w:rFonts w:ascii="Open Sans" w:hAnsi="Open Sans" w:cs="Open Sans"/>
          <w:sz w:val="24"/>
          <w:szCs w:val="24"/>
        </w:rPr>
        <w:t xml:space="preserve">We may need to reimagine the ways in which we give to our churches in the coming weeks, whether that be continuing </w:t>
      </w:r>
      <w:proofErr w:type="gramStart"/>
      <w:r w:rsidRPr="00F02251">
        <w:rPr>
          <w:rFonts w:ascii="Open Sans" w:hAnsi="Open Sans" w:cs="Open Sans"/>
          <w:sz w:val="24"/>
          <w:szCs w:val="24"/>
        </w:rPr>
        <w:t>with Standing</w:t>
      </w:r>
      <w:proofErr w:type="gramEnd"/>
      <w:r w:rsidRPr="00F02251">
        <w:rPr>
          <w:rFonts w:ascii="Open Sans" w:hAnsi="Open Sans" w:cs="Open Sans"/>
          <w:sz w:val="24"/>
          <w:szCs w:val="24"/>
        </w:rPr>
        <w:t xml:space="preserve"> Orders, offering our cash giving by setting it aside prayerfully at home, or considering transferring to a digital form of giving. </w:t>
      </w:r>
      <w:r w:rsidR="00A84F2B" w:rsidRPr="00F02251">
        <w:rPr>
          <w:rFonts w:ascii="Open Sans" w:hAnsi="Open Sans" w:cs="Open Sans"/>
          <w:sz w:val="24"/>
          <w:szCs w:val="24"/>
        </w:rPr>
        <w:t xml:space="preserve">If you regularly </w:t>
      </w:r>
      <w:proofErr w:type="spellStart"/>
      <w:r w:rsidR="00A84F2B" w:rsidRPr="00F02251">
        <w:rPr>
          <w:rFonts w:ascii="Open Sans" w:hAnsi="Open Sans" w:cs="Open Sans"/>
          <w:sz w:val="24"/>
          <w:szCs w:val="24"/>
        </w:rPr>
        <w:t>give</w:t>
      </w:r>
      <w:proofErr w:type="spellEnd"/>
      <w:r w:rsidR="00A84F2B" w:rsidRPr="00F02251">
        <w:rPr>
          <w:rFonts w:ascii="Open Sans" w:hAnsi="Open Sans" w:cs="Open Sans"/>
          <w:sz w:val="24"/>
          <w:szCs w:val="24"/>
        </w:rPr>
        <w:t xml:space="preserve"> by envelope, may we encourage you </w:t>
      </w:r>
      <w:r w:rsidR="00A84F2B" w:rsidRPr="00F02251">
        <w:rPr>
          <w:rFonts w:ascii="Open Sans" w:hAnsi="Open Sans" w:cs="Open Sans"/>
          <w:sz w:val="24"/>
          <w:szCs w:val="24"/>
        </w:rPr>
        <w:lastRenderedPageBreak/>
        <w:t>to consider transferring your gift to Standing Order – this will enable us to continue to receive your weekly gift i</w:t>
      </w:r>
      <w:r w:rsidR="009E0F94" w:rsidRPr="00F02251">
        <w:rPr>
          <w:rFonts w:ascii="Open Sans" w:hAnsi="Open Sans" w:cs="Open Sans"/>
          <w:sz w:val="24"/>
          <w:szCs w:val="24"/>
        </w:rPr>
        <w:t xml:space="preserve">n a way that is safe and secure. </w:t>
      </w:r>
      <w:r w:rsidR="00A84F2B" w:rsidRPr="00F02251">
        <w:rPr>
          <w:rFonts w:ascii="Open Sans" w:hAnsi="Open Sans" w:cs="Open Sans"/>
          <w:sz w:val="24"/>
          <w:szCs w:val="24"/>
        </w:rPr>
        <w:t xml:space="preserve">Please do not hesitate to contact us </w:t>
      </w:r>
      <w:r w:rsidR="00130AC6" w:rsidRPr="00F02251">
        <w:rPr>
          <w:rFonts w:ascii="Open Sans" w:hAnsi="Open Sans" w:cs="Open Sans"/>
          <w:sz w:val="24"/>
          <w:szCs w:val="24"/>
        </w:rPr>
        <w:t xml:space="preserve">for a Standing Order form or </w:t>
      </w:r>
      <w:r w:rsidR="00A84F2B" w:rsidRPr="00F02251">
        <w:rPr>
          <w:rFonts w:ascii="Open Sans" w:hAnsi="Open Sans" w:cs="Open Sans"/>
          <w:sz w:val="24"/>
          <w:szCs w:val="24"/>
        </w:rPr>
        <w:t>if you need some help with this.</w:t>
      </w:r>
      <w:r w:rsidR="00D37EB0" w:rsidRPr="00F02251">
        <w:rPr>
          <w:rFonts w:ascii="Open Sans" w:hAnsi="Open Sans" w:cs="Open Sans"/>
          <w:sz w:val="24"/>
          <w:szCs w:val="24"/>
        </w:rPr>
        <w:t xml:space="preserve"> </w:t>
      </w:r>
      <w:r w:rsidR="00B67A04" w:rsidRPr="00F02251">
        <w:rPr>
          <w:rFonts w:ascii="Open Sans" w:hAnsi="Open Sans" w:cs="Open Sans"/>
          <w:sz w:val="24"/>
          <w:szCs w:val="24"/>
        </w:rPr>
        <w:t>Finally</w:t>
      </w:r>
      <w:r w:rsidR="00587DA7" w:rsidRPr="00F02251">
        <w:rPr>
          <w:rFonts w:ascii="Open Sans" w:hAnsi="Open Sans" w:cs="Open Sans"/>
          <w:sz w:val="24"/>
          <w:szCs w:val="24"/>
        </w:rPr>
        <w:t>,</w:t>
      </w:r>
      <w:r w:rsidR="001B29E3" w:rsidRPr="00F02251">
        <w:rPr>
          <w:rFonts w:ascii="Open Sans" w:hAnsi="Open Sans" w:cs="Open Sans"/>
          <w:sz w:val="24"/>
          <w:szCs w:val="24"/>
        </w:rPr>
        <w:t xml:space="preserve"> please</w:t>
      </w:r>
      <w:r w:rsidR="00587DA7" w:rsidRPr="00F02251">
        <w:rPr>
          <w:rFonts w:ascii="Open Sans" w:hAnsi="Open Sans" w:cs="Open Sans"/>
          <w:sz w:val="24"/>
          <w:szCs w:val="24"/>
        </w:rPr>
        <w:t xml:space="preserve"> prayerfully</w:t>
      </w:r>
      <w:r w:rsidR="001B29E3" w:rsidRPr="00F02251">
        <w:rPr>
          <w:rFonts w:ascii="Open Sans" w:hAnsi="Open Sans" w:cs="Open Sans"/>
          <w:sz w:val="24"/>
          <w:szCs w:val="24"/>
        </w:rPr>
        <w:t xml:space="preserve"> consider </w:t>
      </w:r>
      <w:r w:rsidR="0073235D" w:rsidRPr="00F02251">
        <w:rPr>
          <w:rFonts w:ascii="Open Sans" w:hAnsi="Open Sans" w:cs="Open Sans"/>
          <w:sz w:val="24"/>
          <w:szCs w:val="24"/>
        </w:rPr>
        <w:t xml:space="preserve">whether you can </w:t>
      </w:r>
      <w:r w:rsidR="001B29E3" w:rsidRPr="00F02251">
        <w:rPr>
          <w:rFonts w:ascii="Open Sans" w:hAnsi="Open Sans" w:cs="Open Sans"/>
          <w:sz w:val="24"/>
          <w:szCs w:val="24"/>
        </w:rPr>
        <w:t>incr</w:t>
      </w:r>
      <w:r w:rsidR="0073235D" w:rsidRPr="00F02251">
        <w:rPr>
          <w:rFonts w:ascii="Open Sans" w:hAnsi="Open Sans" w:cs="Open Sans"/>
          <w:sz w:val="24"/>
          <w:szCs w:val="24"/>
        </w:rPr>
        <w:t>ease your giving at this time</w:t>
      </w:r>
      <w:r w:rsidR="00B67A04" w:rsidRPr="00F02251">
        <w:rPr>
          <w:rFonts w:ascii="Open Sans" w:hAnsi="Open Sans" w:cs="Open Sans"/>
          <w:sz w:val="24"/>
          <w:szCs w:val="24"/>
        </w:rPr>
        <w:t>.</w:t>
      </w:r>
    </w:p>
    <w:p w14:paraId="70807A0D" w14:textId="77777777" w:rsidR="00B618AE" w:rsidRPr="00F02251" w:rsidRDefault="00B618AE" w:rsidP="00B618AE">
      <w:pPr>
        <w:spacing w:after="0"/>
        <w:rPr>
          <w:rFonts w:ascii="Open Sans" w:hAnsi="Open Sans" w:cs="Open Sans"/>
          <w:sz w:val="24"/>
          <w:szCs w:val="24"/>
        </w:rPr>
      </w:pPr>
    </w:p>
    <w:p w14:paraId="70807A0E" w14:textId="1FB83123" w:rsidR="00F95D07" w:rsidRPr="00F02251" w:rsidRDefault="00B618AE" w:rsidP="00F95D07">
      <w:pPr>
        <w:spacing w:after="0"/>
        <w:rPr>
          <w:rFonts w:ascii="Open Sans" w:hAnsi="Open Sans" w:cs="Open Sans"/>
          <w:sz w:val="24"/>
          <w:szCs w:val="24"/>
        </w:rPr>
      </w:pPr>
      <w:r w:rsidRPr="00F02251">
        <w:rPr>
          <w:rFonts w:ascii="Open Sans" w:hAnsi="Open Sans" w:cs="Open Sans"/>
          <w:sz w:val="24"/>
          <w:szCs w:val="24"/>
        </w:rPr>
        <w:t xml:space="preserve">Thank you, for all you </w:t>
      </w:r>
      <w:proofErr w:type="gramStart"/>
      <w:r w:rsidRPr="00F02251">
        <w:rPr>
          <w:rFonts w:ascii="Open Sans" w:hAnsi="Open Sans" w:cs="Open Sans"/>
          <w:sz w:val="24"/>
          <w:szCs w:val="24"/>
        </w:rPr>
        <w:t>are able to</w:t>
      </w:r>
      <w:proofErr w:type="gramEnd"/>
      <w:r w:rsidRPr="00F02251">
        <w:rPr>
          <w:rFonts w:ascii="Open Sans" w:hAnsi="Open Sans" w:cs="Open Sans"/>
          <w:sz w:val="24"/>
          <w:szCs w:val="24"/>
        </w:rPr>
        <w:t xml:space="preserve"> give.</w:t>
      </w:r>
      <w:r w:rsidR="00A84F2B" w:rsidRPr="00F02251">
        <w:rPr>
          <w:rFonts w:ascii="Open Sans" w:hAnsi="Open Sans" w:cs="Open Sans"/>
          <w:sz w:val="24"/>
          <w:szCs w:val="24"/>
        </w:rPr>
        <w:t xml:space="preserve"> My Christ be with </w:t>
      </w:r>
      <w:r w:rsidR="00876C38" w:rsidRPr="00F02251">
        <w:rPr>
          <w:rFonts w:ascii="Open Sans" w:hAnsi="Open Sans" w:cs="Open Sans"/>
          <w:sz w:val="24"/>
          <w:szCs w:val="24"/>
        </w:rPr>
        <w:t>us and</w:t>
      </w:r>
      <w:r w:rsidR="00A84F2B" w:rsidRPr="00F02251">
        <w:rPr>
          <w:rFonts w:ascii="Open Sans" w:hAnsi="Open Sans" w:cs="Open Sans"/>
          <w:sz w:val="24"/>
          <w:szCs w:val="24"/>
        </w:rPr>
        <w:t xml:space="preserve"> bless us always.</w:t>
      </w:r>
    </w:p>
    <w:p w14:paraId="70807A0F" w14:textId="77777777" w:rsidR="00A84F2B" w:rsidRPr="00F02251" w:rsidRDefault="00A84F2B" w:rsidP="00F95D07">
      <w:pPr>
        <w:spacing w:after="0"/>
        <w:rPr>
          <w:rFonts w:ascii="Open Sans" w:hAnsi="Open Sans" w:cs="Open Sans"/>
          <w:sz w:val="24"/>
          <w:szCs w:val="24"/>
        </w:rPr>
      </w:pPr>
    </w:p>
    <w:p w14:paraId="70807A10" w14:textId="77777777" w:rsidR="00A84F2B" w:rsidRPr="00F02251" w:rsidRDefault="00A84F2B" w:rsidP="00F95D07">
      <w:pPr>
        <w:spacing w:after="0"/>
        <w:rPr>
          <w:rFonts w:ascii="Open Sans" w:hAnsi="Open Sans" w:cs="Open Sans"/>
          <w:sz w:val="24"/>
          <w:szCs w:val="24"/>
        </w:rPr>
      </w:pPr>
      <w:r w:rsidRPr="00F02251">
        <w:rPr>
          <w:rFonts w:ascii="Open Sans" w:hAnsi="Open Sans" w:cs="Open Sans"/>
          <w:sz w:val="24"/>
          <w:szCs w:val="24"/>
        </w:rPr>
        <w:t>With prayers and best wishes,</w:t>
      </w:r>
    </w:p>
    <w:p w14:paraId="70807A11" w14:textId="77777777" w:rsidR="00A84F2B" w:rsidRPr="00F02251" w:rsidRDefault="00A84F2B" w:rsidP="00F95D07">
      <w:pPr>
        <w:spacing w:after="0"/>
        <w:rPr>
          <w:rFonts w:ascii="Open Sans" w:hAnsi="Open Sans" w:cs="Open Sans"/>
          <w:i/>
          <w:sz w:val="24"/>
          <w:szCs w:val="24"/>
        </w:rPr>
      </w:pPr>
      <w:bookmarkStart w:id="0" w:name="_GoBack"/>
      <w:bookmarkEnd w:id="0"/>
    </w:p>
    <w:p w14:paraId="70807A12" w14:textId="77777777" w:rsidR="00F95D07" w:rsidRPr="00F02251" w:rsidRDefault="00A84F2B" w:rsidP="00F95D07">
      <w:pPr>
        <w:spacing w:after="0"/>
        <w:rPr>
          <w:rFonts w:ascii="Open Sans" w:hAnsi="Open Sans" w:cs="Open Sans"/>
          <w:i/>
          <w:sz w:val="24"/>
          <w:szCs w:val="24"/>
        </w:rPr>
      </w:pPr>
      <w:r w:rsidRPr="00F02251">
        <w:rPr>
          <w:rFonts w:ascii="Open Sans" w:hAnsi="Open Sans" w:cs="Open Sans"/>
          <w:i/>
          <w:sz w:val="24"/>
          <w:szCs w:val="24"/>
        </w:rPr>
        <w:t>VICAR</w:t>
      </w:r>
      <w:r w:rsidR="009E0F94" w:rsidRPr="00F02251">
        <w:rPr>
          <w:rFonts w:ascii="Open Sans" w:hAnsi="Open Sans" w:cs="Open Sans"/>
          <w:i/>
          <w:sz w:val="24"/>
          <w:szCs w:val="24"/>
        </w:rPr>
        <w:t xml:space="preserve">, </w:t>
      </w:r>
      <w:r w:rsidRPr="00F02251">
        <w:rPr>
          <w:rFonts w:ascii="Open Sans" w:hAnsi="Open Sans" w:cs="Open Sans"/>
          <w:i/>
          <w:sz w:val="24"/>
          <w:szCs w:val="24"/>
        </w:rPr>
        <w:t>CONTACT DETAILS</w:t>
      </w:r>
    </w:p>
    <w:sectPr w:rsidR="00F95D07" w:rsidRPr="00F02251" w:rsidSect="0073235D">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D2"/>
    <w:rsid w:val="00077C84"/>
    <w:rsid w:val="00084861"/>
    <w:rsid w:val="00130AC6"/>
    <w:rsid w:val="001B29E3"/>
    <w:rsid w:val="001D1840"/>
    <w:rsid w:val="00215D69"/>
    <w:rsid w:val="00244E1C"/>
    <w:rsid w:val="00264500"/>
    <w:rsid w:val="002E3C3C"/>
    <w:rsid w:val="002E4525"/>
    <w:rsid w:val="002F6B21"/>
    <w:rsid w:val="004E37E2"/>
    <w:rsid w:val="00565C9B"/>
    <w:rsid w:val="00587DA7"/>
    <w:rsid w:val="005C1519"/>
    <w:rsid w:val="0065116B"/>
    <w:rsid w:val="006A4DB7"/>
    <w:rsid w:val="0073235D"/>
    <w:rsid w:val="008737B6"/>
    <w:rsid w:val="00876C38"/>
    <w:rsid w:val="008A77CE"/>
    <w:rsid w:val="0092008D"/>
    <w:rsid w:val="009E0F94"/>
    <w:rsid w:val="00A01571"/>
    <w:rsid w:val="00A57350"/>
    <w:rsid w:val="00A84F2B"/>
    <w:rsid w:val="00AB1006"/>
    <w:rsid w:val="00B00CC0"/>
    <w:rsid w:val="00B252D2"/>
    <w:rsid w:val="00B27094"/>
    <w:rsid w:val="00B618AE"/>
    <w:rsid w:val="00B66660"/>
    <w:rsid w:val="00B67A04"/>
    <w:rsid w:val="00BD4F8D"/>
    <w:rsid w:val="00D37EB0"/>
    <w:rsid w:val="00D87F25"/>
    <w:rsid w:val="00D93699"/>
    <w:rsid w:val="00D94F1E"/>
    <w:rsid w:val="00D96C92"/>
    <w:rsid w:val="00DA4472"/>
    <w:rsid w:val="00EE3453"/>
    <w:rsid w:val="00F02251"/>
    <w:rsid w:val="00F17723"/>
    <w:rsid w:val="00F9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79F6"/>
  <w15:docId w15:val="{CABD3C39-075E-4771-AFEE-CD1AF014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10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ona%20advice\GG%20letter%20for%20regular%20gi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DDF2-463E-4FD9-880F-32ABE64B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letter for regular givers</Template>
  <TotalTime>98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2543</CharactersWithSpaces>
  <SharedDoc>false</SharedDoc>
  <HLinks>
    <vt:vector size="6" baseType="variant">
      <vt:variant>
        <vt:i4>5373952</vt:i4>
      </vt:variant>
      <vt:variant>
        <vt:i4>0</vt:i4>
      </vt:variant>
      <vt:variant>
        <vt:i4>0</vt:i4>
      </vt:variant>
      <vt:variant>
        <vt:i4>5</vt:i4>
      </vt:variant>
      <vt:variant>
        <vt:lpwstr>https://dioceseofyork.org.uk/generosity-stewardship/generous-giving-resources-and-advice-during-coronavirus/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James Butterworth</cp:lastModifiedBy>
  <cp:revision>13</cp:revision>
  <dcterms:created xsi:type="dcterms:W3CDTF">2020-04-07T14:49:00Z</dcterms:created>
  <dcterms:modified xsi:type="dcterms:W3CDTF">2020-04-17T11:22:00Z</dcterms:modified>
</cp:coreProperties>
</file>