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9355CD">
        <w:rPr>
          <w:noProof/>
        </w:rPr>
        <w:drawing>
          <wp:inline distT="0" distB="0" distL="0" distR="0">
            <wp:extent cx="1813353" cy="560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ndard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19" cy="58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  <w:r w:rsidR="00CD31CE">
        <w:rPr>
          <w:rFonts w:ascii="Open Sans" w:hAnsi="Open Sans" w:cs="Open Sans"/>
          <w:b/>
          <w:bCs/>
          <w:sz w:val="22"/>
          <w:szCs w:val="22"/>
        </w:rPr>
        <w:t xml:space="preserve"> VOLUNTEER COUNSELLOR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:rsidTr="004E7387">
        <w:trPr>
          <w:trHeight w:val="10101"/>
        </w:trPr>
        <w:tc>
          <w:tcPr>
            <w:tcW w:w="11257" w:type="dxa"/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knowledge and achievements, demonstrating how you meet the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Body(ies)</w:t>
            </w:r>
          </w:p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Pr="0087698A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P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qualifications, experience and skills.  One should normally be your present (or most recent) employer, or if you have not been 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will  not</w:t>
      </w:r>
      <w:proofErr w:type="gramEnd"/>
      <w:r w:rsidRPr="0087698A">
        <w:rPr>
          <w:rFonts w:ascii="Open Sans" w:hAnsi="Open Sans" w:cs="Open Sans"/>
          <w:i/>
          <w:iCs/>
          <w:sz w:val="22"/>
          <w:szCs w:val="22"/>
        </w:rPr>
        <w:t xml:space="preserve"> be passed to other organisations without your prior consent)     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APPLICANTS: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or by email to: liz.geddes@chester.anglican.org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CD31CE">
        <w:rPr>
          <w:rFonts w:ascii="Open Sans" w:hAnsi="Open Sans" w:cs="Open Sans"/>
          <w:sz w:val="22"/>
          <w:szCs w:val="22"/>
        </w:rPr>
        <w:t>by 01 December 2019</w:t>
      </w:r>
    </w:p>
    <w:p w:rsidR="007A004B" w:rsidRPr="0087698A" w:rsidRDefault="007A004B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:rsidR="001860EC" w:rsidRPr="0087698A" w:rsidRDefault="006612B1" w:rsidP="00CD31CE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 </w:t>
      </w:r>
    </w:p>
    <w:p w:rsidR="00146BFC" w:rsidRPr="0087698A" w:rsidRDefault="00146BFC" w:rsidP="00146BF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Envelopes should be marked </w:t>
      </w:r>
      <w:r w:rsidRPr="0087698A">
        <w:rPr>
          <w:rFonts w:ascii="Open Sans" w:hAnsi="Open Sans" w:cs="Open Sans"/>
          <w:b/>
          <w:sz w:val="22"/>
          <w:szCs w:val="22"/>
        </w:rPr>
        <w:t>“Confidential”</w:t>
      </w:r>
      <w:r w:rsidRPr="0087698A">
        <w:rPr>
          <w:rFonts w:ascii="Open Sans" w:hAnsi="Open Sans" w:cs="Open Sans"/>
          <w:sz w:val="22"/>
          <w:szCs w:val="22"/>
        </w:rPr>
        <w:t>.</w:t>
      </w:r>
    </w:p>
    <w:sectPr w:rsidR="00146BF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10B9"/>
    <w:rsid w:val="00465F1A"/>
    <w:rsid w:val="004E7387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3568E"/>
    <w:rsid w:val="00753749"/>
    <w:rsid w:val="007A004B"/>
    <w:rsid w:val="0085500C"/>
    <w:rsid w:val="0087698A"/>
    <w:rsid w:val="008D24FE"/>
    <w:rsid w:val="008E15CC"/>
    <w:rsid w:val="009355CD"/>
    <w:rsid w:val="009828DA"/>
    <w:rsid w:val="009F07AC"/>
    <w:rsid w:val="00B11E04"/>
    <w:rsid w:val="00B21402"/>
    <w:rsid w:val="00BD05D9"/>
    <w:rsid w:val="00CD31CE"/>
    <w:rsid w:val="00D14812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796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2019-11-07T14:04:00Z</dcterms:created>
  <dcterms:modified xsi:type="dcterms:W3CDTF">2019-11-07T15:23:00Z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