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595" w:type="dxa"/>
        <w:tblInd w:w="-714" w:type="dxa"/>
        <w:tblLook w:val="04A0" w:firstRow="1" w:lastRow="0" w:firstColumn="1" w:lastColumn="0" w:noHBand="0" w:noVBand="1"/>
      </w:tblPr>
      <w:tblGrid>
        <w:gridCol w:w="2830"/>
        <w:gridCol w:w="2324"/>
        <w:gridCol w:w="2860"/>
        <w:gridCol w:w="2552"/>
        <w:gridCol w:w="2693"/>
        <w:gridCol w:w="2329"/>
        <w:gridCol w:w="7"/>
      </w:tblGrid>
      <w:tr w:rsidR="004C08FC" w:rsidTr="00C75F3E">
        <w:tc>
          <w:tcPr>
            <w:tcW w:w="15595" w:type="dxa"/>
            <w:gridSpan w:val="7"/>
          </w:tcPr>
          <w:p w:rsidR="004C08FC" w:rsidRPr="00C833F1" w:rsidRDefault="00BC0641" w:rsidP="00C75F3E">
            <w:pPr>
              <w:rPr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b/>
                <w:sz w:val="28"/>
                <w:szCs w:val="28"/>
              </w:rPr>
              <w:t>Appendix 4</w:t>
            </w:r>
            <w:r w:rsidR="004C08FC">
              <w:rPr>
                <w:b/>
                <w:sz w:val="28"/>
                <w:szCs w:val="28"/>
              </w:rPr>
              <w:t xml:space="preserve">: </w:t>
            </w:r>
            <w:r w:rsidR="004C08FC" w:rsidRPr="00C833F1">
              <w:rPr>
                <w:b/>
                <w:sz w:val="28"/>
                <w:szCs w:val="28"/>
              </w:rPr>
              <w:t xml:space="preserve">Cooperative </w:t>
            </w:r>
            <w:r w:rsidR="004C08FC">
              <w:rPr>
                <w:b/>
                <w:sz w:val="28"/>
                <w:szCs w:val="28"/>
              </w:rPr>
              <w:t xml:space="preserve">&amp; active </w:t>
            </w:r>
            <w:r w:rsidR="004C08FC" w:rsidRPr="00C833F1">
              <w:rPr>
                <w:b/>
                <w:sz w:val="28"/>
                <w:szCs w:val="28"/>
              </w:rPr>
              <w:t>learning techniques</w:t>
            </w:r>
            <w:r w:rsidR="004C08FC">
              <w:rPr>
                <w:b/>
                <w:sz w:val="28"/>
                <w:szCs w:val="28"/>
              </w:rPr>
              <w:t xml:space="preserve"> &amp; ideas for use in RE</w:t>
            </w:r>
          </w:p>
        </w:tc>
      </w:tr>
      <w:tr w:rsidR="004C08FC" w:rsidTr="00C75F3E">
        <w:trPr>
          <w:gridAfter w:val="1"/>
          <w:wAfter w:w="7" w:type="dxa"/>
        </w:trPr>
        <w:tc>
          <w:tcPr>
            <w:tcW w:w="2830" w:type="dxa"/>
          </w:tcPr>
          <w:p w:rsidR="004C08FC" w:rsidRPr="00802F3E" w:rsidRDefault="004C08FC" w:rsidP="00C75F3E">
            <w:pPr>
              <w:rPr>
                <w:b/>
              </w:rPr>
            </w:pPr>
            <w:r w:rsidRPr="00802F3E">
              <w:rPr>
                <w:b/>
              </w:rPr>
              <w:t>Think Pair Share</w:t>
            </w:r>
          </w:p>
          <w:p w:rsidR="004C08FC" w:rsidRPr="00802F3E" w:rsidRDefault="004C08FC" w:rsidP="00C75F3E">
            <w:pPr>
              <w:rPr>
                <w:b/>
              </w:rPr>
            </w:pPr>
            <w:r w:rsidRPr="00802F3E">
              <w:rPr>
                <w:b/>
              </w:rPr>
              <w:t>Snowballs</w:t>
            </w:r>
          </w:p>
          <w:p w:rsidR="004C08FC" w:rsidRPr="00802F3E" w:rsidRDefault="004C08FC" w:rsidP="00C75F3E">
            <w:pPr>
              <w:rPr>
                <w:b/>
              </w:rPr>
            </w:pPr>
            <w:r w:rsidRPr="00802F3E">
              <w:rPr>
                <w:b/>
              </w:rPr>
              <w:t xml:space="preserve">Quiz </w:t>
            </w:r>
            <w:proofErr w:type="spellStart"/>
            <w:r w:rsidRPr="00802F3E">
              <w:rPr>
                <w:b/>
              </w:rPr>
              <w:t>Quiz</w:t>
            </w:r>
            <w:proofErr w:type="spellEnd"/>
            <w:r w:rsidRPr="00802F3E">
              <w:rPr>
                <w:b/>
              </w:rPr>
              <w:t xml:space="preserve"> Trade</w:t>
            </w:r>
          </w:p>
          <w:p w:rsidR="004C08FC" w:rsidRPr="00802F3E" w:rsidRDefault="004C08FC" w:rsidP="00C75F3E">
            <w:pPr>
              <w:rPr>
                <w:b/>
              </w:rPr>
            </w:pPr>
            <w:r w:rsidRPr="00802F3E">
              <w:rPr>
                <w:b/>
              </w:rPr>
              <w:t>Rearrange the pieces of a text</w:t>
            </w:r>
          </w:p>
          <w:p w:rsidR="004C08FC" w:rsidRPr="00802F3E" w:rsidRDefault="004C08FC" w:rsidP="00C75F3E">
            <w:pPr>
              <w:rPr>
                <w:b/>
              </w:rPr>
            </w:pPr>
            <w:r w:rsidRPr="00802F3E">
              <w:rPr>
                <w:b/>
              </w:rPr>
              <w:t>Silent debate</w:t>
            </w:r>
          </w:p>
          <w:p w:rsidR="004C08FC" w:rsidRPr="00802F3E" w:rsidRDefault="004C08FC" w:rsidP="00C75F3E">
            <w:pPr>
              <w:rPr>
                <w:b/>
              </w:rPr>
            </w:pPr>
            <w:r w:rsidRPr="00802F3E">
              <w:rPr>
                <w:b/>
              </w:rPr>
              <w:t>Maps from memory</w:t>
            </w:r>
          </w:p>
          <w:p w:rsidR="004C08FC" w:rsidRPr="00802F3E" w:rsidRDefault="004C08FC" w:rsidP="00C75F3E">
            <w:pPr>
              <w:rPr>
                <w:b/>
              </w:rPr>
            </w:pPr>
          </w:p>
          <w:p w:rsidR="004C08FC" w:rsidRPr="00A97150" w:rsidRDefault="004C08FC" w:rsidP="00C75F3E">
            <w:r w:rsidRPr="00802F3E">
              <w:rPr>
                <w:b/>
              </w:rPr>
              <w:t xml:space="preserve">Present pupils with a mystery </w:t>
            </w:r>
            <w:r w:rsidRPr="00A97150">
              <w:t>they should analyse, investigate, think about or solve.</w:t>
            </w:r>
          </w:p>
          <w:p w:rsidR="004C08FC" w:rsidRDefault="004C08FC" w:rsidP="00C75F3E"/>
        </w:tc>
        <w:tc>
          <w:tcPr>
            <w:tcW w:w="2324" w:type="dxa"/>
          </w:tcPr>
          <w:p w:rsidR="004C08FC" w:rsidRPr="00802F3E" w:rsidRDefault="004C08FC" w:rsidP="00C75F3E">
            <w:pPr>
              <w:rPr>
                <w:rFonts w:cstheme="minorHAnsi"/>
                <w:b/>
              </w:rPr>
            </w:pPr>
            <w:r w:rsidRPr="00802F3E">
              <w:rPr>
                <w:rFonts w:cstheme="minorHAnsi"/>
                <w:b/>
              </w:rPr>
              <w:t>Thinking Skills</w:t>
            </w:r>
          </w:p>
          <w:p w:rsidR="004C08FC" w:rsidRPr="00D1671B" w:rsidRDefault="004C08FC" w:rsidP="00C75F3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Eg </w:t>
            </w:r>
            <w:r w:rsidRPr="00D1671B">
              <w:rPr>
                <w:rFonts w:cstheme="minorHAnsi"/>
              </w:rPr>
              <w:t>Diamond 9 that puts things in order of importance relating to</w:t>
            </w:r>
          </w:p>
          <w:p w:rsidR="004C08FC" w:rsidRPr="00D1671B" w:rsidRDefault="004C08FC" w:rsidP="00C75F3E">
            <w:pPr>
              <w:rPr>
                <w:rFonts w:cstheme="minorHAnsi"/>
              </w:rPr>
            </w:pPr>
            <w:r w:rsidRPr="00D1671B">
              <w:rPr>
                <w:rFonts w:cstheme="minorHAnsi"/>
              </w:rPr>
              <w:t>eg 1 what’s important to a Jew about Shabbat.</w:t>
            </w:r>
          </w:p>
          <w:p w:rsidR="004C08FC" w:rsidRDefault="004C08FC" w:rsidP="00C75F3E">
            <w:r w:rsidRPr="00D1671B">
              <w:rPr>
                <w:rFonts w:cstheme="minorHAnsi"/>
              </w:rPr>
              <w:t xml:space="preserve"> E.g. 2 odd one out scenario</w:t>
            </w:r>
          </w:p>
        </w:tc>
        <w:tc>
          <w:tcPr>
            <w:tcW w:w="2860" w:type="dxa"/>
          </w:tcPr>
          <w:p w:rsidR="00802F3E" w:rsidRPr="00802F3E" w:rsidRDefault="00802F3E" w:rsidP="00C75F3E">
            <w:pPr>
              <w:rPr>
                <w:b/>
              </w:rPr>
            </w:pPr>
            <w:r w:rsidRPr="00802F3E">
              <w:rPr>
                <w:b/>
              </w:rPr>
              <w:t>Invert a question</w:t>
            </w:r>
          </w:p>
          <w:p w:rsidR="004C08FC" w:rsidRDefault="004C08FC" w:rsidP="00C75F3E">
            <w:r w:rsidRPr="009B79EB">
              <w:t>Instead of asking a question that requires factual recall, invert it to request explicit reasoning.</w:t>
            </w:r>
            <w:r>
              <w:t xml:space="preserve"> Eg Does God exist? Becomes How do we know if God exists?</w:t>
            </w:r>
          </w:p>
          <w:p w:rsidR="004C08FC" w:rsidRPr="009B79EB" w:rsidRDefault="00802F3E" w:rsidP="00C75F3E">
            <w:r>
              <w:t xml:space="preserve"> </w:t>
            </w:r>
          </w:p>
          <w:p w:rsidR="00802F3E" w:rsidRPr="00802F3E" w:rsidRDefault="004C08FC" w:rsidP="00C75F3E">
            <w:pPr>
              <w:rPr>
                <w:b/>
              </w:rPr>
            </w:pPr>
            <w:r w:rsidRPr="00802F3E">
              <w:rPr>
                <w:b/>
              </w:rPr>
              <w:t>Question</w:t>
            </w:r>
            <w:r w:rsidR="00802F3E" w:rsidRPr="00802F3E">
              <w:rPr>
                <w:b/>
              </w:rPr>
              <w:t xml:space="preserve"> Setting</w:t>
            </w:r>
          </w:p>
          <w:p w:rsidR="004C08FC" w:rsidRDefault="00802F3E" w:rsidP="00C75F3E">
            <w:r>
              <w:t>P</w:t>
            </w:r>
            <w:r w:rsidR="004C08FC">
              <w:t>upils set quick list of questions for a topic</w:t>
            </w:r>
          </w:p>
        </w:tc>
        <w:tc>
          <w:tcPr>
            <w:tcW w:w="2552" w:type="dxa"/>
          </w:tcPr>
          <w:p w:rsidR="004C08FC" w:rsidRDefault="004C08FC" w:rsidP="00C75F3E">
            <w:r>
              <w:t xml:space="preserve">Give pupils </w:t>
            </w:r>
            <w:r w:rsidRPr="007E5E84">
              <w:t xml:space="preserve">materials they can use to </w:t>
            </w:r>
            <w:r w:rsidRPr="00802F3E">
              <w:rPr>
                <w:b/>
              </w:rPr>
              <w:t>create a model of a key concept, idea or piece of information</w:t>
            </w:r>
            <w:r w:rsidRPr="007E5E84">
              <w:t xml:space="preserve"> connected to the learning</w:t>
            </w:r>
            <w:r>
              <w:t xml:space="preserve"> eg playdoh</w:t>
            </w:r>
          </w:p>
        </w:tc>
        <w:tc>
          <w:tcPr>
            <w:tcW w:w="2693" w:type="dxa"/>
          </w:tcPr>
          <w:p w:rsidR="004C08FC" w:rsidRDefault="004C08FC" w:rsidP="00C75F3E">
            <w:r w:rsidRPr="00802F3E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4AA31" wp14:editId="27F20480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281305</wp:posOffset>
                      </wp:positionV>
                      <wp:extent cx="480060" cy="7620"/>
                      <wp:effectExtent l="0" t="76200" r="15240" b="8763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80060" cy="762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E0998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-1.7pt;margin-top:22.15pt;width:37.8pt;height:.6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Pr="00802F3E">
              <w:rPr>
                <w:b/>
              </w:rPr>
              <w:t>Display a continuum</w:t>
            </w:r>
            <w:r w:rsidRPr="007E5E84">
              <w:t xml:space="preserve"> on</w:t>
            </w:r>
          </w:p>
          <w:p w:rsidR="004C08FC" w:rsidRPr="007E5E84" w:rsidRDefault="004C08FC" w:rsidP="00C75F3E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A37D8B" wp14:editId="3D13E53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72390</wp:posOffset>
                      </wp:positionV>
                      <wp:extent cx="175260" cy="53340"/>
                      <wp:effectExtent l="19050" t="19050" r="15240" b="41910"/>
                      <wp:wrapNone/>
                      <wp:docPr id="4" name="Arrow: Lef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53340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2532589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4" o:spid="_x0000_s1026" type="#_x0000_t66" style="position:absolute;margin-left:-2.05pt;margin-top:5.7pt;width:13.8pt;height: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" adj="3287" fillcolor="#4472c4 [3204]" strokecolor="#1f3763 [1604]" strokeweight="1pt"/>
                  </w:pict>
                </mc:Fallback>
              </mc:AlternateContent>
            </w:r>
            <w:r>
              <w:t xml:space="preserve">                </w:t>
            </w:r>
            <w:r w:rsidRPr="007E5E84">
              <w:t xml:space="preserve"> the board.</w:t>
            </w:r>
          </w:p>
          <w:p w:rsidR="004C08FC" w:rsidRPr="007E5E84" w:rsidRDefault="004C08FC" w:rsidP="00C75F3E">
            <w:r w:rsidRPr="007E5E84">
              <w:t>At one end write ‘Strongly Agree’ and at the other end write ‘Strongly Disagree.’</w:t>
            </w:r>
          </w:p>
          <w:p w:rsidR="004C08FC" w:rsidRDefault="004C08FC" w:rsidP="00C75F3E">
            <w:r w:rsidRPr="007E5E84">
              <w:t>Present a series of statements connected to the topic and invite them to stand at the front of the room at the point on the continuum which best represents their view.</w:t>
            </w:r>
          </w:p>
        </w:tc>
        <w:tc>
          <w:tcPr>
            <w:tcW w:w="2329" w:type="dxa"/>
          </w:tcPr>
          <w:p w:rsidR="004C08FC" w:rsidRDefault="004C08FC" w:rsidP="00C75F3E">
            <w:r w:rsidRPr="00802F3E">
              <w:rPr>
                <w:b/>
              </w:rPr>
              <w:t xml:space="preserve">Marketplace </w:t>
            </w:r>
            <w:r>
              <w:t xml:space="preserve">pairs/buddies </w:t>
            </w:r>
          </w:p>
          <w:p w:rsidR="004C08FC" w:rsidRDefault="004C08FC" w:rsidP="00C75F3E">
            <w:r>
              <w:t xml:space="preserve">Trading information learnt </w:t>
            </w:r>
          </w:p>
          <w:p w:rsidR="004C08FC" w:rsidRDefault="004C08FC" w:rsidP="00C75F3E">
            <w:r>
              <w:t>Across year groups or peer groups</w:t>
            </w:r>
          </w:p>
        </w:tc>
      </w:tr>
      <w:tr w:rsidR="004C08FC" w:rsidTr="00C75F3E">
        <w:trPr>
          <w:gridAfter w:val="1"/>
          <w:wAfter w:w="7" w:type="dxa"/>
        </w:trPr>
        <w:tc>
          <w:tcPr>
            <w:tcW w:w="2830" w:type="dxa"/>
          </w:tcPr>
          <w:p w:rsidR="004C08FC" w:rsidRPr="00D1671B" w:rsidRDefault="004C08FC" w:rsidP="00C75F3E">
            <w:pPr>
              <w:spacing w:after="200" w:line="276" w:lineRule="auto"/>
              <w:rPr>
                <w:rFonts w:eastAsia="Times New Roman" w:cstheme="minorHAnsi"/>
              </w:rPr>
            </w:pPr>
            <w:r w:rsidRPr="00D1671B">
              <w:rPr>
                <w:rFonts w:eastAsia="Times New Roman" w:cstheme="minorHAnsi"/>
                <w:b/>
              </w:rPr>
              <w:t>Guided Visualisations:</w:t>
            </w:r>
            <w:r w:rsidRPr="00D1671B">
              <w:rPr>
                <w:rFonts w:eastAsia="Times New Roman" w:cstheme="minorHAnsi"/>
              </w:rPr>
              <w:t xml:space="preserve"> children enter a tory imaginatively as an eye witness or character in an event e.g. nativity. (NB be careful to stick with story or event- don’t stray into areas that could damage children e.g. emptying the mind or going through a door into a dark room. </w:t>
            </w:r>
            <w:proofErr w:type="spellStart"/>
            <w:r w:rsidRPr="00D1671B">
              <w:rPr>
                <w:rFonts w:eastAsia="Times New Roman" w:cstheme="minorHAnsi"/>
              </w:rPr>
              <w:t>etc</w:t>
            </w:r>
            <w:proofErr w:type="spellEnd"/>
          </w:p>
          <w:p w:rsidR="004C08FC" w:rsidRDefault="004C08FC" w:rsidP="00C75F3E"/>
        </w:tc>
        <w:tc>
          <w:tcPr>
            <w:tcW w:w="2324" w:type="dxa"/>
          </w:tcPr>
          <w:p w:rsidR="004C08FC" w:rsidRPr="00DF7789" w:rsidRDefault="004C08FC" w:rsidP="00C75F3E">
            <w:pPr>
              <w:rPr>
                <w:rFonts w:cstheme="minorHAnsi"/>
                <w:b/>
              </w:rPr>
            </w:pPr>
            <w:r w:rsidRPr="00DF7789">
              <w:rPr>
                <w:rFonts w:cstheme="minorHAnsi"/>
                <w:b/>
              </w:rPr>
              <w:t>Conscience alley</w:t>
            </w:r>
          </w:p>
          <w:p w:rsidR="004C08FC" w:rsidRPr="00A97150" w:rsidRDefault="004C08FC" w:rsidP="00C75F3E">
            <w:pPr>
              <w:spacing w:after="200" w:line="276" w:lineRule="auto"/>
              <w:rPr>
                <w:rFonts w:cstheme="minorHAnsi"/>
                <w:sz w:val="20"/>
                <w:szCs w:val="20"/>
              </w:rPr>
            </w:pPr>
            <w:r w:rsidRPr="00A97150">
              <w:rPr>
                <w:rFonts w:cstheme="minorHAnsi"/>
                <w:sz w:val="20"/>
                <w:szCs w:val="20"/>
              </w:rPr>
              <w:t>Two rows of children create an alley for a child to walk down each side – one side gives one piece of positive, the other a negative piece of advice about a decision e.g. should the soldier let Jesus go or crucify him? What would have happened either way?</w:t>
            </w:r>
          </w:p>
          <w:p w:rsidR="004C08FC" w:rsidRDefault="004C08FC" w:rsidP="00C75F3E"/>
        </w:tc>
        <w:tc>
          <w:tcPr>
            <w:tcW w:w="2860" w:type="dxa"/>
          </w:tcPr>
          <w:p w:rsidR="004C08FC" w:rsidRPr="00D1671B" w:rsidRDefault="004C08FC" w:rsidP="00C75F3E">
            <w:pPr>
              <w:rPr>
                <w:rFonts w:eastAsia="Times New Roman" w:cstheme="minorHAnsi"/>
              </w:rPr>
            </w:pPr>
            <w:r w:rsidRPr="00D1671B">
              <w:rPr>
                <w:rFonts w:eastAsia="Times New Roman" w:cstheme="minorHAnsi"/>
                <w:b/>
              </w:rPr>
              <w:t>Art</w:t>
            </w:r>
            <w:r w:rsidRPr="00D1671B">
              <w:rPr>
                <w:rFonts w:eastAsia="Times New Roman" w:cstheme="minorHAnsi"/>
              </w:rPr>
              <w:t xml:space="preserve">.......  </w:t>
            </w:r>
          </w:p>
          <w:p w:rsidR="004C08FC" w:rsidRPr="00D1671B" w:rsidRDefault="004C08FC" w:rsidP="00C75F3E">
            <w:pPr>
              <w:rPr>
                <w:rFonts w:eastAsia="Times New Roman" w:cstheme="minorHAnsi"/>
              </w:rPr>
            </w:pPr>
            <w:r w:rsidRPr="00D1671B">
              <w:rPr>
                <w:rFonts w:eastAsia="Times New Roman" w:cstheme="minorHAnsi"/>
              </w:rPr>
              <w:t xml:space="preserve">1. to show an aspect of what’s been learnt e.g. main point from a parable Jesus told </w:t>
            </w:r>
          </w:p>
          <w:p w:rsidR="004C08FC" w:rsidRPr="00D1671B" w:rsidRDefault="004C08FC" w:rsidP="00C75F3E">
            <w:pPr>
              <w:rPr>
                <w:rFonts w:eastAsia="Times New Roman" w:cstheme="minorHAnsi"/>
              </w:rPr>
            </w:pPr>
            <w:r w:rsidRPr="00D1671B">
              <w:rPr>
                <w:rFonts w:eastAsia="Times New Roman" w:cstheme="minorHAnsi"/>
              </w:rPr>
              <w:t xml:space="preserve">e.g. unforgiving servant </w:t>
            </w:r>
          </w:p>
          <w:p w:rsidR="004C08FC" w:rsidRPr="00D1671B" w:rsidRDefault="004C08FC" w:rsidP="00C75F3E">
            <w:pPr>
              <w:rPr>
                <w:rFonts w:eastAsia="Times New Roman" w:cstheme="minorHAnsi"/>
              </w:rPr>
            </w:pPr>
            <w:r w:rsidRPr="00D1671B">
              <w:rPr>
                <w:rFonts w:eastAsia="Times New Roman" w:cstheme="minorHAnsi"/>
              </w:rPr>
              <w:t xml:space="preserve">2. Use a piece of art to start a topic e.g. Last Supper </w:t>
            </w:r>
          </w:p>
          <w:p w:rsidR="004C08FC" w:rsidRDefault="004C08FC" w:rsidP="00C75F3E">
            <w:pPr>
              <w:rPr>
                <w:rFonts w:eastAsia="Times New Roman" w:cstheme="minorHAnsi"/>
              </w:rPr>
            </w:pPr>
            <w:r w:rsidRPr="00D1671B">
              <w:rPr>
                <w:rFonts w:eastAsia="Times New Roman" w:cstheme="minorHAnsi"/>
              </w:rPr>
              <w:t>3. Use 2 pieces of art and compare whether the artist has captured the true meaning of an event e.g. resurrection of Jesus.</w:t>
            </w:r>
          </w:p>
          <w:p w:rsidR="004C08FC" w:rsidRDefault="004C08FC" w:rsidP="00C75F3E">
            <w:r>
              <w:rPr>
                <w:rFonts w:eastAsia="Times New Roman" w:cstheme="minorHAnsi"/>
              </w:rPr>
              <w:t>4.</w:t>
            </w:r>
            <w:r>
              <w:t xml:space="preserve"> Use of Guardian images www </w:t>
            </w:r>
          </w:p>
          <w:p w:rsidR="004C08FC" w:rsidRDefault="004C08FC" w:rsidP="00C75F3E">
            <w:r>
              <w:t>we wonder what….</w:t>
            </w:r>
          </w:p>
        </w:tc>
        <w:tc>
          <w:tcPr>
            <w:tcW w:w="2552" w:type="dxa"/>
          </w:tcPr>
          <w:p w:rsidR="004C08FC" w:rsidRPr="00A97150" w:rsidRDefault="004C08FC" w:rsidP="00C75F3E">
            <w:r w:rsidRPr="00A97150">
              <w:t>Show a</w:t>
            </w:r>
            <w:r w:rsidRPr="00802F3E">
              <w:rPr>
                <w:b/>
              </w:rPr>
              <w:t xml:space="preserve"> video</w:t>
            </w:r>
            <w:r w:rsidRPr="00A97150">
              <w:t xml:space="preserve"> connected</w:t>
            </w:r>
            <w:r>
              <w:t xml:space="preserve"> to the topic </w:t>
            </w:r>
          </w:p>
          <w:p w:rsidR="004C08FC" w:rsidRPr="00A97150" w:rsidRDefault="004C08FC" w:rsidP="00C75F3E">
            <w:r w:rsidRPr="00A97150">
              <w:t xml:space="preserve">The teacher presents pupils with three questions </w:t>
            </w:r>
            <w:r>
              <w:t>b</w:t>
            </w:r>
            <w:r w:rsidRPr="00A97150">
              <w:t xml:space="preserve">efore the video starts. </w:t>
            </w:r>
            <w:r>
              <w:t>Pupils</w:t>
            </w:r>
            <w:r w:rsidRPr="00A97150">
              <w:t xml:space="preserve"> make notes on these while they watch.</w:t>
            </w:r>
          </w:p>
          <w:p w:rsidR="004C08FC" w:rsidRDefault="004C08FC" w:rsidP="00C75F3E">
            <w:r w:rsidRPr="00A97150">
              <w:t>The teacher presents pupils with a series o</w:t>
            </w:r>
            <w:r>
              <w:t>f questions after the video.</w:t>
            </w:r>
            <w:r w:rsidRPr="00A97150">
              <w:t xml:space="preserve"> </w:t>
            </w:r>
            <w:r>
              <w:t>Pupils</w:t>
            </w:r>
            <w:r w:rsidRPr="00A97150">
              <w:t xml:space="preserve"> discuss these in pairs and then share their thoughts as part of a w</w:t>
            </w:r>
            <w:r>
              <w:t>ider discussion or</w:t>
            </w:r>
            <w:r w:rsidRPr="00A97150">
              <w:t xml:space="preserve"> watch the video and come up with</w:t>
            </w:r>
            <w:r>
              <w:t xml:space="preserve"> questions for peers</w:t>
            </w:r>
          </w:p>
        </w:tc>
        <w:tc>
          <w:tcPr>
            <w:tcW w:w="2693" w:type="dxa"/>
          </w:tcPr>
          <w:p w:rsidR="004C08FC" w:rsidRPr="00D1671B" w:rsidRDefault="004C08FC" w:rsidP="00C75F3E">
            <w:pPr>
              <w:rPr>
                <w:rFonts w:eastAsia="Times New Roman" w:cstheme="minorHAnsi"/>
              </w:rPr>
            </w:pPr>
            <w:r w:rsidRPr="00D1671B">
              <w:rPr>
                <w:rFonts w:eastAsia="Times New Roman" w:cstheme="minorHAnsi"/>
                <w:b/>
              </w:rPr>
              <w:t>ICT</w:t>
            </w:r>
            <w:r w:rsidRPr="00D1671B">
              <w:rPr>
                <w:rFonts w:eastAsia="Times New Roman" w:cstheme="minorHAnsi"/>
              </w:rPr>
              <w:t xml:space="preserve"> </w:t>
            </w:r>
          </w:p>
          <w:p w:rsidR="004C08FC" w:rsidRDefault="004C08FC" w:rsidP="00C75F3E">
            <w:pPr>
              <w:rPr>
                <w:rFonts w:eastAsia="Times New Roman" w:cstheme="minorHAnsi"/>
              </w:rPr>
            </w:pPr>
            <w:r w:rsidRPr="00D1671B">
              <w:rPr>
                <w:rFonts w:eastAsia="Times New Roman" w:cstheme="minorHAnsi"/>
              </w:rPr>
              <w:t>1. Power points to show why the resurrection is important to Christians e.g. 2 mak</w:t>
            </w:r>
            <w:r>
              <w:rPr>
                <w:rFonts w:eastAsia="Times New Roman" w:cstheme="minorHAnsi"/>
              </w:rPr>
              <w:t>e</w:t>
            </w:r>
            <w:r w:rsidRPr="00D1671B">
              <w:rPr>
                <w:rFonts w:eastAsia="Times New Roman" w:cstheme="minorHAnsi"/>
              </w:rPr>
              <w:t xml:space="preserve"> a DVD to show what impact belonging to a local faith community has on a believer’s life. </w:t>
            </w:r>
          </w:p>
          <w:p w:rsidR="004C08FC" w:rsidRDefault="004C08FC" w:rsidP="00C75F3E">
            <w:r>
              <w:rPr>
                <w:rFonts w:eastAsia="Times New Roman" w:cstheme="minorHAnsi"/>
              </w:rPr>
              <w:t>3.</w:t>
            </w:r>
            <w:r w:rsidRPr="00D1671B">
              <w:rPr>
                <w:rFonts w:eastAsia="Times New Roman" w:cstheme="minorHAnsi"/>
              </w:rPr>
              <w:t>Write blogs eg last week of Jesus’ life from Peter’s perspective</w:t>
            </w:r>
          </w:p>
        </w:tc>
        <w:tc>
          <w:tcPr>
            <w:tcW w:w="2329" w:type="dxa"/>
          </w:tcPr>
          <w:p w:rsidR="004C08FC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b/>
                <w:sz w:val="20"/>
                <w:szCs w:val="20"/>
              </w:rPr>
              <w:t>Drama activities</w:t>
            </w:r>
            <w:r w:rsidRPr="00D1671B">
              <w:rPr>
                <w:rFonts w:eastAsia="Times New Roman" w:cstheme="minorHAnsi"/>
                <w:sz w:val="20"/>
                <w:szCs w:val="20"/>
              </w:rPr>
              <w:t xml:space="preserve"> e.g. </w:t>
            </w:r>
          </w:p>
          <w:p w:rsidR="004C08FC" w:rsidRPr="00D1671B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 xml:space="preserve">1. freeze frame scene from a story for others to guess; </w:t>
            </w:r>
          </w:p>
          <w:p w:rsidR="004C08FC" w:rsidRPr="00D1671B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 xml:space="preserve">2 hot seat a character in role; </w:t>
            </w:r>
          </w:p>
          <w:p w:rsidR="004C08FC" w:rsidRPr="00D1671B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>3 role play a character from story; 4 slow motion storytelling or miming what a child think was important about the story</w:t>
            </w:r>
          </w:p>
          <w:p w:rsidR="004C08FC" w:rsidRPr="00D1671B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 xml:space="preserve">5 retelling a story using a set of items </w:t>
            </w:r>
          </w:p>
          <w:p w:rsidR="004C08FC" w:rsidRPr="00D1671B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 xml:space="preserve">staff, sheep, gate; shepherd, wolf, stones for story of Lost sheep. </w:t>
            </w:r>
          </w:p>
          <w:p w:rsidR="004C08FC" w:rsidRDefault="004C08FC" w:rsidP="004C08FC">
            <w:r w:rsidRPr="00D1671B">
              <w:rPr>
                <w:rFonts w:eastAsia="Times New Roman" w:cstheme="minorHAnsi"/>
                <w:sz w:val="20"/>
                <w:szCs w:val="20"/>
              </w:rPr>
              <w:t>6 ten questions- Who am I? at end of a topic; guessing who someone might be from the story.</w:t>
            </w:r>
          </w:p>
        </w:tc>
      </w:tr>
      <w:tr w:rsidR="004C08FC" w:rsidTr="00C75F3E">
        <w:trPr>
          <w:gridAfter w:val="1"/>
          <w:wAfter w:w="7" w:type="dxa"/>
        </w:trPr>
        <w:tc>
          <w:tcPr>
            <w:tcW w:w="2830" w:type="dxa"/>
          </w:tcPr>
          <w:p w:rsidR="004C08FC" w:rsidRPr="00DF7789" w:rsidRDefault="004C08FC" w:rsidP="00C75F3E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7789">
              <w:rPr>
                <w:rFonts w:eastAsia="Times New Roman" w:cstheme="minorHAnsi"/>
                <w:b/>
                <w:sz w:val="20"/>
                <w:szCs w:val="20"/>
              </w:rPr>
              <w:lastRenderedPageBreak/>
              <w:t>Visits</w:t>
            </w:r>
            <w:r w:rsidRPr="00DF7789">
              <w:rPr>
                <w:rFonts w:eastAsia="Times New Roman" w:cstheme="minorHAnsi"/>
                <w:sz w:val="20"/>
                <w:szCs w:val="20"/>
              </w:rPr>
              <w:t xml:space="preserve"> to places of worship wherever possible to deepen learning; Alternatively use virtual/guided tours on internet. Invite people of faith into school.</w:t>
            </w:r>
          </w:p>
          <w:p w:rsidR="004C08FC" w:rsidRDefault="004C08FC" w:rsidP="00C75F3E">
            <w:pPr>
              <w:spacing w:after="200" w:line="276" w:lineRule="auto"/>
            </w:pPr>
          </w:p>
        </w:tc>
        <w:tc>
          <w:tcPr>
            <w:tcW w:w="2324" w:type="dxa"/>
          </w:tcPr>
          <w:p w:rsidR="004C08FC" w:rsidRPr="007A292B" w:rsidRDefault="004C08FC" w:rsidP="00C75F3E">
            <w:r w:rsidRPr="007A292B">
              <w:t xml:space="preserve">Present students with some </w:t>
            </w:r>
            <w:r w:rsidRPr="00802F3E">
              <w:rPr>
                <w:b/>
              </w:rPr>
              <w:t>stimulus material</w:t>
            </w:r>
            <w:r w:rsidRPr="007A292B">
              <w:t xml:space="preserve"> which will cause them to tal</w:t>
            </w:r>
            <w:r>
              <w:t>k and discuss. eg</w:t>
            </w:r>
          </w:p>
          <w:p w:rsidR="004C08FC" w:rsidRPr="007A292B" w:rsidRDefault="004C08FC" w:rsidP="00C75F3E">
            <w:pPr>
              <w:numPr>
                <w:ilvl w:val="0"/>
                <w:numId w:val="1"/>
              </w:numPr>
            </w:pPr>
            <w:r w:rsidRPr="007A292B">
              <w:t>A video</w:t>
            </w:r>
          </w:p>
          <w:p w:rsidR="004C08FC" w:rsidRPr="007A292B" w:rsidRDefault="004C08FC" w:rsidP="00C75F3E">
            <w:pPr>
              <w:numPr>
                <w:ilvl w:val="0"/>
                <w:numId w:val="1"/>
              </w:numPr>
            </w:pPr>
            <w:r w:rsidRPr="007A292B">
              <w:t>An object</w:t>
            </w:r>
          </w:p>
          <w:p w:rsidR="004C08FC" w:rsidRPr="007A292B" w:rsidRDefault="004C08FC" w:rsidP="00C75F3E">
            <w:pPr>
              <w:numPr>
                <w:ilvl w:val="0"/>
                <w:numId w:val="1"/>
              </w:numPr>
            </w:pPr>
            <w:r w:rsidRPr="007A292B">
              <w:t>An article</w:t>
            </w:r>
          </w:p>
          <w:p w:rsidR="004C08FC" w:rsidRPr="007A292B" w:rsidRDefault="004C08FC" w:rsidP="00C75F3E">
            <w:pPr>
              <w:numPr>
                <w:ilvl w:val="0"/>
                <w:numId w:val="1"/>
              </w:numPr>
            </w:pPr>
            <w:r w:rsidRPr="007A292B">
              <w:t>A point of view</w:t>
            </w:r>
          </w:p>
          <w:p w:rsidR="004C08FC" w:rsidRPr="007A292B" w:rsidRDefault="004C08FC" w:rsidP="00C75F3E">
            <w:pPr>
              <w:numPr>
                <w:ilvl w:val="0"/>
                <w:numId w:val="1"/>
              </w:numPr>
            </w:pPr>
            <w:r w:rsidRPr="007A292B">
              <w:t>A piece of music</w:t>
            </w:r>
          </w:p>
          <w:p w:rsidR="004C08FC" w:rsidRPr="007A292B" w:rsidRDefault="004C08FC" w:rsidP="00C75F3E">
            <w:pPr>
              <w:numPr>
                <w:ilvl w:val="0"/>
                <w:numId w:val="1"/>
              </w:numPr>
            </w:pPr>
            <w:r w:rsidRPr="007A292B">
              <w:t>An image</w:t>
            </w:r>
          </w:p>
          <w:p w:rsidR="004C08FC" w:rsidRPr="007A292B" w:rsidRDefault="004C08FC" w:rsidP="00C75F3E">
            <w:pPr>
              <w:numPr>
                <w:ilvl w:val="0"/>
                <w:numId w:val="1"/>
              </w:numPr>
            </w:pPr>
            <w:r w:rsidRPr="007A292B">
              <w:t>A source</w:t>
            </w:r>
          </w:p>
          <w:p w:rsidR="004C08FC" w:rsidRDefault="004C08FC" w:rsidP="00C75F3E">
            <w:pPr>
              <w:numPr>
                <w:ilvl w:val="0"/>
                <w:numId w:val="1"/>
              </w:numPr>
            </w:pPr>
            <w:r w:rsidRPr="007A292B">
              <w:t>A piece of work</w:t>
            </w:r>
          </w:p>
        </w:tc>
        <w:tc>
          <w:tcPr>
            <w:tcW w:w="2860" w:type="dxa"/>
          </w:tcPr>
          <w:p w:rsidR="004C08FC" w:rsidRPr="00802F3E" w:rsidRDefault="004C08FC" w:rsidP="00C75F3E">
            <w:pPr>
              <w:rPr>
                <w:b/>
              </w:rPr>
            </w:pPr>
            <w:r w:rsidRPr="00802F3E">
              <w:rPr>
                <w:b/>
              </w:rPr>
              <w:t>Round Robin</w:t>
            </w:r>
          </w:p>
          <w:p w:rsidR="004C08FC" w:rsidRPr="007A292B" w:rsidRDefault="004C08FC" w:rsidP="00C75F3E">
            <w:r>
              <w:t>G</w:t>
            </w:r>
            <w:r w:rsidRPr="007A292B">
              <w:t>roups of five or six.</w:t>
            </w:r>
          </w:p>
          <w:p w:rsidR="004C08FC" w:rsidRPr="007A292B" w:rsidRDefault="004C08FC" w:rsidP="00C75F3E">
            <w:r w:rsidRPr="007A292B">
              <w:t>Group members number themselves off 1 – 6.</w:t>
            </w:r>
          </w:p>
          <w:p w:rsidR="004C08FC" w:rsidRPr="007A292B" w:rsidRDefault="004C08FC" w:rsidP="00C75F3E">
            <w:r w:rsidRPr="007A292B">
              <w:t>Each group member is assigned a different perspective, question, problem or area connected to the topic.</w:t>
            </w:r>
          </w:p>
          <w:p w:rsidR="004C08FC" w:rsidRPr="007A292B" w:rsidRDefault="004C08FC" w:rsidP="00C75F3E">
            <w:r w:rsidRPr="007A292B">
              <w:t xml:space="preserve">They are given time to research this and to find information and ideas suitable for sharing. </w:t>
            </w:r>
          </w:p>
          <w:p w:rsidR="004C08FC" w:rsidRDefault="004C08FC" w:rsidP="00C75F3E"/>
        </w:tc>
        <w:tc>
          <w:tcPr>
            <w:tcW w:w="2552" w:type="dxa"/>
          </w:tcPr>
          <w:p w:rsidR="004C08FC" w:rsidRPr="00D1671B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A97150">
              <w:rPr>
                <w:rFonts w:eastAsia="Times New Roman" w:cstheme="minorHAnsi"/>
                <w:sz w:val="20"/>
                <w:szCs w:val="20"/>
              </w:rPr>
              <w:t xml:space="preserve">Using </w:t>
            </w:r>
            <w:r w:rsidRPr="00A97150">
              <w:rPr>
                <w:rFonts w:eastAsia="Times New Roman" w:cstheme="minorHAnsi"/>
                <w:b/>
                <w:sz w:val="20"/>
                <w:szCs w:val="20"/>
              </w:rPr>
              <w:t>Artefacts</w:t>
            </w:r>
            <w:r w:rsidRPr="00A97150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D1671B">
              <w:rPr>
                <w:rFonts w:eastAsia="Times New Roman" w:cstheme="minorHAnsi"/>
                <w:sz w:val="20"/>
                <w:szCs w:val="20"/>
              </w:rPr>
              <w:t>well:</w:t>
            </w:r>
            <w:r w:rsidRPr="00A97150">
              <w:rPr>
                <w:rFonts w:eastAsia="Times New Roman" w:cstheme="minorHAnsi"/>
                <w:sz w:val="20"/>
                <w:szCs w:val="20"/>
              </w:rPr>
              <w:t xml:space="preserve"> e.g. 1 mystery bags </w:t>
            </w:r>
          </w:p>
          <w:p w:rsidR="004C08FC" w:rsidRPr="00A97150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(eg </w:t>
            </w:r>
            <w:r w:rsidRPr="00A97150">
              <w:rPr>
                <w:rFonts w:eastAsia="Times New Roman" w:cstheme="minorHAnsi"/>
                <w:sz w:val="20"/>
                <w:szCs w:val="20"/>
              </w:rPr>
              <w:t xml:space="preserve">prayer beads) relating to a </w:t>
            </w:r>
            <w:r w:rsidRPr="00D1671B">
              <w:rPr>
                <w:rFonts w:eastAsia="Times New Roman" w:cstheme="minorHAnsi"/>
                <w:sz w:val="20"/>
                <w:szCs w:val="20"/>
              </w:rPr>
              <w:t>t</w:t>
            </w:r>
            <w:r w:rsidRPr="00A97150">
              <w:rPr>
                <w:rFonts w:eastAsia="Times New Roman" w:cstheme="minorHAnsi"/>
                <w:sz w:val="20"/>
                <w:szCs w:val="20"/>
              </w:rPr>
              <w:t xml:space="preserve">opic on prayer or on Christianity e.g. 2 telling a story from a set of </w:t>
            </w:r>
            <w:r w:rsidRPr="00D1671B">
              <w:rPr>
                <w:rFonts w:eastAsia="Times New Roman" w:cstheme="minorHAnsi"/>
                <w:sz w:val="20"/>
                <w:szCs w:val="20"/>
              </w:rPr>
              <w:t>a</w:t>
            </w:r>
            <w:r w:rsidRPr="00A97150">
              <w:rPr>
                <w:rFonts w:eastAsia="Times New Roman" w:cstheme="minorHAnsi"/>
                <w:sz w:val="20"/>
                <w:szCs w:val="20"/>
              </w:rPr>
              <w:t xml:space="preserve">rtefacts or explaining symbolism, how it is used, how it might be used, </w:t>
            </w:r>
            <w:r w:rsidRPr="00D1671B">
              <w:rPr>
                <w:rFonts w:eastAsia="Times New Roman" w:cstheme="minorHAnsi"/>
                <w:sz w:val="20"/>
                <w:szCs w:val="20"/>
              </w:rPr>
              <w:t>w</w:t>
            </w:r>
            <w:r w:rsidRPr="00A97150">
              <w:rPr>
                <w:rFonts w:eastAsia="Times New Roman" w:cstheme="minorHAnsi"/>
                <w:sz w:val="20"/>
                <w:szCs w:val="20"/>
              </w:rPr>
              <w:t>hy it might be important to the believer who uses it or maybe wears it e.g. kippah Jewish skull cap.</w:t>
            </w:r>
          </w:p>
          <w:p w:rsidR="004C08FC" w:rsidRDefault="004C08FC" w:rsidP="00C75F3E"/>
        </w:tc>
        <w:tc>
          <w:tcPr>
            <w:tcW w:w="5022" w:type="dxa"/>
            <w:gridSpan w:val="2"/>
          </w:tcPr>
          <w:p w:rsidR="004C08FC" w:rsidRPr="00D1671B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b/>
                <w:sz w:val="20"/>
                <w:szCs w:val="20"/>
              </w:rPr>
              <w:t>Writing:</w:t>
            </w:r>
            <w:r w:rsidRPr="00D1671B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</w:rPr>
              <w:t>(pairs/individually) eg</w:t>
            </w:r>
          </w:p>
          <w:p w:rsidR="004C08FC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 xml:space="preserve">1 News report on the importance of the birth of Jesus </w:t>
            </w:r>
          </w:p>
          <w:p w:rsidR="004C08FC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 xml:space="preserve">2 diary entries of an eye witness meeting Jesus on road to Emmaus or of any aspect of last week of Jesus life </w:t>
            </w:r>
          </w:p>
          <w:p w:rsidR="004C08FC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 xml:space="preserve">3 Interviews e.g. local vicar about why his faith is important to him </w:t>
            </w:r>
          </w:p>
          <w:p w:rsidR="004C08FC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 xml:space="preserve">4 poetry </w:t>
            </w:r>
            <w:r>
              <w:rPr>
                <w:rFonts w:eastAsia="Times New Roman" w:cstheme="minorHAnsi"/>
                <w:sz w:val="20"/>
                <w:szCs w:val="20"/>
              </w:rPr>
              <w:t>eg</w:t>
            </w:r>
            <w:r w:rsidRPr="00D1671B">
              <w:rPr>
                <w:rFonts w:eastAsia="Times New Roman" w:cstheme="minorHAnsi"/>
                <w:sz w:val="20"/>
                <w:szCs w:val="20"/>
              </w:rPr>
              <w:t xml:space="preserve"> haiku about feeding of 5,000 </w:t>
            </w:r>
          </w:p>
          <w:p w:rsidR="004C08FC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 xml:space="preserve">5 writing BIG questions in class collecting them and then asking each other how they could be answered </w:t>
            </w:r>
          </w:p>
          <w:p w:rsidR="004C08FC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 xml:space="preserve">6 Text or email conversations: as an eye witness to a healing or to Jesus’ meeting the woman at the well in John’s gospel or to the day of Pentecost. Alternatively, they could take a picture that sums up an event e.g. calming of the storm. </w:t>
            </w:r>
          </w:p>
          <w:p w:rsidR="004C08FC" w:rsidRPr="00D1671B" w:rsidRDefault="004C08FC" w:rsidP="00C75F3E">
            <w:pPr>
              <w:rPr>
                <w:rFonts w:eastAsia="Times New Roman" w:cstheme="minorHAnsi"/>
                <w:sz w:val="20"/>
                <w:szCs w:val="20"/>
              </w:rPr>
            </w:pPr>
            <w:r w:rsidRPr="00D1671B">
              <w:rPr>
                <w:rFonts w:eastAsia="Times New Roman" w:cstheme="minorHAnsi"/>
                <w:sz w:val="20"/>
                <w:szCs w:val="20"/>
              </w:rPr>
              <w:t xml:space="preserve">7 writing questions for a visitor to answer. </w:t>
            </w:r>
          </w:p>
          <w:p w:rsidR="004C08FC" w:rsidRDefault="004C08FC" w:rsidP="00C75F3E"/>
        </w:tc>
      </w:tr>
      <w:tr w:rsidR="004C08FC" w:rsidRPr="00DF7789" w:rsidTr="00C75F3E">
        <w:trPr>
          <w:gridAfter w:val="1"/>
          <w:wAfter w:w="7" w:type="dxa"/>
        </w:trPr>
        <w:tc>
          <w:tcPr>
            <w:tcW w:w="2830" w:type="dxa"/>
          </w:tcPr>
          <w:p w:rsidR="004C08FC" w:rsidRPr="00D1671B" w:rsidRDefault="004C08FC" w:rsidP="00C75F3E">
            <w:pPr>
              <w:rPr>
                <w:rFonts w:eastAsia="Times New Roman" w:cstheme="minorHAnsi"/>
              </w:rPr>
            </w:pPr>
            <w:r w:rsidRPr="00D1671B">
              <w:rPr>
                <w:rFonts w:eastAsia="Times New Roman" w:cstheme="minorHAnsi"/>
                <w:b/>
              </w:rPr>
              <w:t>Mantle of the expert:</w:t>
            </w:r>
            <w:r w:rsidRPr="00D1671B">
              <w:rPr>
                <w:rFonts w:eastAsia="Times New Roman" w:cstheme="minorHAnsi"/>
              </w:rPr>
              <w:t xml:space="preserve"> a child and/or group become an expert on </w:t>
            </w:r>
            <w:proofErr w:type="spellStart"/>
            <w:r w:rsidRPr="00D1671B">
              <w:rPr>
                <w:rFonts w:eastAsia="Times New Roman" w:cstheme="minorHAnsi"/>
              </w:rPr>
              <w:t>a</w:t>
            </w:r>
            <w:proofErr w:type="spellEnd"/>
            <w:r w:rsidRPr="00D1671B">
              <w:rPr>
                <w:rFonts w:eastAsia="Times New Roman" w:cstheme="minorHAnsi"/>
              </w:rPr>
              <w:t xml:space="preserve"> aspect (e.g. on organising a baptism) and is asked questions or makes a response o scenario e.g. how to handle a lost Torah.</w:t>
            </w:r>
          </w:p>
          <w:p w:rsidR="004C08FC" w:rsidRPr="007A292B" w:rsidRDefault="004C08FC" w:rsidP="00C75F3E"/>
          <w:p w:rsidR="004C08FC" w:rsidRDefault="004C08FC" w:rsidP="00C75F3E">
            <w:pPr>
              <w:spacing w:after="200" w:line="276" w:lineRule="auto"/>
            </w:pPr>
          </w:p>
        </w:tc>
        <w:tc>
          <w:tcPr>
            <w:tcW w:w="2324" w:type="dxa"/>
          </w:tcPr>
          <w:p w:rsidR="004C08FC" w:rsidRDefault="00601143" w:rsidP="00601143">
            <w:r w:rsidRPr="00802F3E">
              <w:rPr>
                <w:b/>
              </w:rPr>
              <w:t xml:space="preserve">Photos </w:t>
            </w:r>
            <w:r w:rsidRPr="00377D3F">
              <w:t>annotated by pupils</w:t>
            </w:r>
          </w:p>
          <w:p w:rsidR="00601143" w:rsidRDefault="00601143" w:rsidP="00601143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147320</wp:posOffset>
                      </wp:positionV>
                      <wp:extent cx="140970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9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619B02EB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45pt,11.6pt" to="107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:rsidR="00601143" w:rsidRPr="00802F3E" w:rsidRDefault="00601143" w:rsidP="00601143">
            <w:pPr>
              <w:rPr>
                <w:b/>
              </w:rPr>
            </w:pPr>
            <w:r w:rsidRPr="00802F3E">
              <w:rPr>
                <w:b/>
              </w:rPr>
              <w:t>Using Good questions</w:t>
            </w:r>
          </w:p>
          <w:p w:rsidR="00601143" w:rsidRPr="00377D3F" w:rsidRDefault="00601143" w:rsidP="00601143">
            <w:r w:rsidRPr="00377D3F">
              <w:rPr>
                <w:lang w:val="en-US"/>
              </w:rPr>
              <w:t>Why does…?</w:t>
            </w:r>
          </w:p>
          <w:p w:rsidR="00601143" w:rsidRPr="00377D3F" w:rsidRDefault="00601143" w:rsidP="00601143">
            <w:r w:rsidRPr="00377D3F">
              <w:rPr>
                <w:lang w:val="en-US"/>
              </w:rPr>
              <w:t>What if…?</w:t>
            </w:r>
          </w:p>
          <w:p w:rsidR="00601143" w:rsidRPr="00377D3F" w:rsidRDefault="00601143" w:rsidP="00601143">
            <w:r w:rsidRPr="00377D3F">
              <w:rPr>
                <w:lang w:val="en-US"/>
              </w:rPr>
              <w:t>How would you…?</w:t>
            </w:r>
          </w:p>
          <w:p w:rsidR="00601143" w:rsidRPr="00377D3F" w:rsidRDefault="00601143" w:rsidP="00601143">
            <w:r w:rsidRPr="00377D3F">
              <w:rPr>
                <w:lang w:val="en-US"/>
              </w:rPr>
              <w:t>Could you explain…?</w:t>
            </w:r>
          </w:p>
          <w:p w:rsidR="00601143" w:rsidRDefault="00601143" w:rsidP="00601143">
            <w:r w:rsidRPr="00377D3F">
              <w:rPr>
                <w:lang w:val="en-US"/>
              </w:rPr>
              <w:t>What might…?</w:t>
            </w:r>
          </w:p>
        </w:tc>
        <w:tc>
          <w:tcPr>
            <w:tcW w:w="2860" w:type="dxa"/>
          </w:tcPr>
          <w:p w:rsidR="004C08FC" w:rsidRPr="00DF7789" w:rsidRDefault="004C08FC" w:rsidP="00C75F3E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</w:rPr>
            </w:pPr>
            <w:r w:rsidRPr="00DF7789">
              <w:rPr>
                <w:rFonts w:eastAsia="Times New Roman" w:cstheme="minorHAnsi"/>
                <w:b/>
                <w:sz w:val="20"/>
                <w:szCs w:val="20"/>
              </w:rPr>
              <w:t>P4C, Concept Cracking, TEEP, Kagan , TASC, Reflective story telling</w:t>
            </w:r>
            <w:r w:rsidRPr="00DF7789">
              <w:rPr>
                <w:rFonts w:eastAsia="Times New Roman" w:cstheme="minorHAnsi"/>
                <w:sz w:val="20"/>
                <w:szCs w:val="20"/>
              </w:rPr>
              <w:t xml:space="preserve"> are all active learning strategies that teachers can find information about on the Internet and adapt to suit the teaching of RE.</w:t>
            </w:r>
          </w:p>
          <w:p w:rsidR="004C08FC" w:rsidRDefault="004C08FC" w:rsidP="00C75F3E"/>
        </w:tc>
        <w:tc>
          <w:tcPr>
            <w:tcW w:w="2552" w:type="dxa"/>
          </w:tcPr>
          <w:p w:rsidR="004C08FC" w:rsidRDefault="00601143" w:rsidP="00C75F3E">
            <w:r w:rsidRPr="00802F3E">
              <w:rPr>
                <w:b/>
              </w:rPr>
              <w:t>Marking together</w:t>
            </w:r>
            <w:r w:rsidRPr="00377D3F">
              <w:t xml:space="preserve"> in pairs or as a class a previous constructed piece of work on a topic before the topic is complete</w:t>
            </w:r>
          </w:p>
        </w:tc>
        <w:tc>
          <w:tcPr>
            <w:tcW w:w="5022" w:type="dxa"/>
            <w:gridSpan w:val="2"/>
          </w:tcPr>
          <w:p w:rsidR="004C08FC" w:rsidRPr="00DF7789" w:rsidRDefault="004C08FC" w:rsidP="00C75F3E">
            <w:pPr>
              <w:rPr>
                <w:rFonts w:cstheme="minorHAnsi"/>
              </w:rPr>
            </w:pPr>
            <w:r w:rsidRPr="00DF7789">
              <w:rPr>
                <w:rFonts w:cstheme="minorHAnsi"/>
                <w:b/>
              </w:rPr>
              <w:t xml:space="preserve">Music </w:t>
            </w:r>
            <w:r w:rsidRPr="00DF7789">
              <w:rPr>
                <w:rFonts w:cstheme="minorHAnsi"/>
              </w:rPr>
              <w:t xml:space="preserve">e.g. 1 creating a song or piece of music to tell a story e.g. </w:t>
            </w:r>
            <w:r>
              <w:rPr>
                <w:rFonts w:cstheme="minorHAnsi"/>
              </w:rPr>
              <w:t>J</w:t>
            </w:r>
            <w:r w:rsidRPr="00DF7789">
              <w:rPr>
                <w:rFonts w:cstheme="minorHAnsi"/>
              </w:rPr>
              <w:t>oseph been taken by his brothers and sold</w:t>
            </w:r>
          </w:p>
        </w:tc>
      </w:tr>
      <w:tr w:rsidR="00601143" w:rsidRPr="00DF7789" w:rsidTr="006C0F63">
        <w:trPr>
          <w:gridAfter w:val="1"/>
          <w:wAfter w:w="7" w:type="dxa"/>
        </w:trPr>
        <w:tc>
          <w:tcPr>
            <w:tcW w:w="5154" w:type="dxa"/>
            <w:gridSpan w:val="2"/>
          </w:tcPr>
          <w:p w:rsidR="00601143" w:rsidRPr="00802F3E" w:rsidRDefault="00601143" w:rsidP="00601143">
            <w:pPr>
              <w:rPr>
                <w:b/>
              </w:rPr>
            </w:pPr>
            <w:r w:rsidRPr="00802F3E">
              <w:rPr>
                <w:b/>
              </w:rPr>
              <w:t>Articulate then answer</w:t>
            </w:r>
          </w:p>
          <w:p w:rsidR="00601143" w:rsidRPr="00377D3F" w:rsidRDefault="00601143" w:rsidP="00601143">
            <w:pPr>
              <w:numPr>
                <w:ilvl w:val="0"/>
                <w:numId w:val="2"/>
              </w:numPr>
            </w:pPr>
            <w:r w:rsidRPr="00377D3F">
              <w:t>30 seconds silent thinking before any answers</w:t>
            </w:r>
          </w:p>
          <w:p w:rsidR="00601143" w:rsidRPr="00377D3F" w:rsidRDefault="00601143" w:rsidP="00601143">
            <w:pPr>
              <w:numPr>
                <w:ilvl w:val="0"/>
                <w:numId w:val="2"/>
              </w:numPr>
            </w:pPr>
            <w:r w:rsidRPr="00377D3F">
              <w:t>Talk in pairs first for 2-3 minutes</w:t>
            </w:r>
          </w:p>
          <w:p w:rsidR="00601143" w:rsidRPr="00377D3F" w:rsidRDefault="00601143" w:rsidP="00601143">
            <w:pPr>
              <w:numPr>
                <w:ilvl w:val="0"/>
                <w:numId w:val="2"/>
              </w:numPr>
            </w:pPr>
            <w:r w:rsidRPr="00377D3F">
              <w:t>Write some thoughts down before answering</w:t>
            </w:r>
          </w:p>
          <w:p w:rsidR="00601143" w:rsidRPr="00377D3F" w:rsidRDefault="00601143" w:rsidP="00601143">
            <w:pPr>
              <w:numPr>
                <w:ilvl w:val="0"/>
                <w:numId w:val="2"/>
              </w:numPr>
            </w:pPr>
            <w:r w:rsidRPr="00377D3F">
              <w:t>Discuss with your neighbour first</w:t>
            </w:r>
          </w:p>
          <w:p w:rsidR="00601143" w:rsidRPr="00377D3F" w:rsidRDefault="00601143" w:rsidP="00601143"/>
        </w:tc>
        <w:tc>
          <w:tcPr>
            <w:tcW w:w="2860" w:type="dxa"/>
          </w:tcPr>
          <w:p w:rsidR="00601143" w:rsidRPr="00377D3F" w:rsidRDefault="00601143" w:rsidP="00601143">
            <w:r w:rsidRPr="00802F3E">
              <w:rPr>
                <w:b/>
              </w:rPr>
              <w:t>Bounce answers</w:t>
            </w:r>
            <w:r w:rsidRPr="00377D3F">
              <w:t xml:space="preserve"> around the room to build on understanding and have </w:t>
            </w:r>
          </w:p>
          <w:p w:rsidR="00601143" w:rsidRPr="00377D3F" w:rsidRDefault="00601143" w:rsidP="00601143">
            <w:r w:rsidRPr="00377D3F">
              <w:t xml:space="preserve">students develop stronger reasoning </w:t>
            </w:r>
          </w:p>
          <w:p w:rsidR="00601143" w:rsidRPr="00377D3F" w:rsidRDefault="00601143" w:rsidP="00601143">
            <w:r w:rsidRPr="00377D3F">
              <w:t>out of misconceptions.</w:t>
            </w:r>
          </w:p>
          <w:p w:rsidR="00601143" w:rsidRPr="00377D3F" w:rsidRDefault="00601143" w:rsidP="00601143"/>
        </w:tc>
        <w:tc>
          <w:tcPr>
            <w:tcW w:w="2552" w:type="dxa"/>
          </w:tcPr>
          <w:p w:rsidR="00601143" w:rsidRPr="00377D3F" w:rsidRDefault="00601143" w:rsidP="00601143">
            <w:r w:rsidRPr="00802F3E">
              <w:rPr>
                <w:b/>
              </w:rPr>
              <w:t>Use incorrect answers</w:t>
            </w:r>
            <w:r w:rsidRPr="00377D3F">
              <w:t xml:space="preserve"> as a discussion point. </w:t>
            </w:r>
          </w:p>
          <w:p w:rsidR="00601143" w:rsidRPr="00377D3F" w:rsidRDefault="00601143" w:rsidP="00601143"/>
        </w:tc>
        <w:tc>
          <w:tcPr>
            <w:tcW w:w="5022" w:type="dxa"/>
            <w:gridSpan w:val="2"/>
          </w:tcPr>
          <w:p w:rsidR="00601143" w:rsidRPr="00802F3E" w:rsidRDefault="00601143" w:rsidP="00601143">
            <w:pPr>
              <w:rPr>
                <w:b/>
                <w:lang w:val="en-US"/>
              </w:rPr>
            </w:pPr>
            <w:r w:rsidRPr="00802F3E">
              <w:rPr>
                <w:b/>
                <w:lang w:val="en-US"/>
              </w:rPr>
              <w:t>Hands down</w:t>
            </w:r>
          </w:p>
          <w:p w:rsidR="00601143" w:rsidRPr="00377D3F" w:rsidRDefault="00601143" w:rsidP="00601143">
            <w:r w:rsidRPr="00377D3F">
              <w:rPr>
                <w:lang w:val="en-US"/>
              </w:rPr>
              <w:t>Tell pupils they should only raise their hand to ask a question, not to answer one.  The teacher then chooses pupils to answer,</w:t>
            </w:r>
            <w:r>
              <w:rPr>
                <w:lang w:val="en-US"/>
              </w:rPr>
              <w:t xml:space="preserve"> (helps teacher gain</w:t>
            </w:r>
            <w:r w:rsidRPr="00377D3F">
              <w:rPr>
                <w:lang w:val="en-US"/>
              </w:rPr>
              <w:t xml:space="preserve"> information on whether everyone is learning</w:t>
            </w:r>
            <w:r>
              <w:rPr>
                <w:lang w:val="en-US"/>
              </w:rPr>
              <w:t>)</w:t>
            </w:r>
            <w:r w:rsidRPr="00377D3F">
              <w:rPr>
                <w:lang w:val="en-US"/>
              </w:rPr>
              <w:t xml:space="preserve">. </w:t>
            </w:r>
          </w:p>
          <w:p w:rsidR="00601143" w:rsidRPr="00DF7789" w:rsidRDefault="00601143" w:rsidP="00601143">
            <w:pPr>
              <w:rPr>
                <w:rFonts w:cstheme="minorHAnsi"/>
                <w:b/>
              </w:rPr>
            </w:pPr>
          </w:p>
        </w:tc>
      </w:tr>
    </w:tbl>
    <w:p w:rsidR="008F0E12" w:rsidRDefault="00943D6C"/>
    <w:sectPr w:rsidR="008F0E12" w:rsidSect="004C08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D6C" w:rsidRDefault="00943D6C" w:rsidP="00AE3832">
      <w:pPr>
        <w:spacing w:after="0" w:line="240" w:lineRule="auto"/>
      </w:pPr>
      <w:r>
        <w:separator/>
      </w:r>
    </w:p>
  </w:endnote>
  <w:endnote w:type="continuationSeparator" w:id="0">
    <w:p w:rsidR="00943D6C" w:rsidRDefault="00943D6C" w:rsidP="00AE3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32" w:rsidRDefault="00AE38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32" w:rsidRDefault="00AE383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32" w:rsidRDefault="00AE38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D6C" w:rsidRDefault="00943D6C" w:rsidP="00AE3832">
      <w:pPr>
        <w:spacing w:after="0" w:line="240" w:lineRule="auto"/>
      </w:pPr>
      <w:r>
        <w:separator/>
      </w:r>
    </w:p>
  </w:footnote>
  <w:footnote w:type="continuationSeparator" w:id="0">
    <w:p w:rsidR="00943D6C" w:rsidRDefault="00943D6C" w:rsidP="00AE3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32" w:rsidRDefault="00AE38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32" w:rsidRDefault="00AE38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832" w:rsidRDefault="00AE383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72EF8"/>
    <w:multiLevelType w:val="hybridMultilevel"/>
    <w:tmpl w:val="5492F788"/>
    <w:lvl w:ilvl="0" w:tplc="CD168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74B7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70A9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2E801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B4CA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328CF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803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3AE0A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09D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7AC23489"/>
    <w:multiLevelType w:val="hybridMultilevel"/>
    <w:tmpl w:val="38BABB5C"/>
    <w:lvl w:ilvl="0" w:tplc="3B50F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0DA0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7479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3A1A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2CE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749E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98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D90A4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3C4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8FC"/>
    <w:rsid w:val="00003931"/>
    <w:rsid w:val="000F596E"/>
    <w:rsid w:val="001C289C"/>
    <w:rsid w:val="001D5E0A"/>
    <w:rsid w:val="002337C9"/>
    <w:rsid w:val="003E6E60"/>
    <w:rsid w:val="003F6699"/>
    <w:rsid w:val="004C08FC"/>
    <w:rsid w:val="00520E9C"/>
    <w:rsid w:val="00601143"/>
    <w:rsid w:val="006057CA"/>
    <w:rsid w:val="00613720"/>
    <w:rsid w:val="00627C6F"/>
    <w:rsid w:val="006D5D07"/>
    <w:rsid w:val="007814F3"/>
    <w:rsid w:val="00802F3E"/>
    <w:rsid w:val="008D681C"/>
    <w:rsid w:val="00936507"/>
    <w:rsid w:val="00943D6C"/>
    <w:rsid w:val="009457F9"/>
    <w:rsid w:val="00A7385D"/>
    <w:rsid w:val="00AE3832"/>
    <w:rsid w:val="00BC0641"/>
    <w:rsid w:val="00C21DD5"/>
    <w:rsid w:val="00CA5D16"/>
    <w:rsid w:val="00CD138E"/>
    <w:rsid w:val="00EB3A79"/>
    <w:rsid w:val="00ED5DE1"/>
    <w:rsid w:val="00EE40F8"/>
    <w:rsid w:val="00F61BD9"/>
    <w:rsid w:val="00F7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32"/>
  </w:style>
  <w:style w:type="paragraph" w:styleId="Footer">
    <w:name w:val="footer"/>
    <w:basedOn w:val="Normal"/>
    <w:link w:val="FooterChar"/>
    <w:uiPriority w:val="99"/>
    <w:unhideWhenUsed/>
    <w:rsid w:val="00AE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32"/>
  </w:style>
  <w:style w:type="paragraph" w:styleId="BalloonText">
    <w:name w:val="Balloon Text"/>
    <w:basedOn w:val="Normal"/>
    <w:link w:val="BalloonTextChar"/>
    <w:uiPriority w:val="99"/>
    <w:semiHidden/>
    <w:unhideWhenUsed/>
    <w:rsid w:val="0080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08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832"/>
  </w:style>
  <w:style w:type="paragraph" w:styleId="Footer">
    <w:name w:val="footer"/>
    <w:basedOn w:val="Normal"/>
    <w:link w:val="FooterChar"/>
    <w:uiPriority w:val="99"/>
    <w:unhideWhenUsed/>
    <w:rsid w:val="00AE38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832"/>
  </w:style>
  <w:style w:type="paragraph" w:styleId="BalloonText">
    <w:name w:val="Balloon Text"/>
    <w:basedOn w:val="Normal"/>
    <w:link w:val="BalloonTextChar"/>
    <w:uiPriority w:val="99"/>
    <w:semiHidden/>
    <w:unhideWhenUsed/>
    <w:rsid w:val="00802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2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Glover</dc:creator>
  <cp:keywords/>
  <dc:description/>
  <cp:lastModifiedBy>Jeff Turnbull</cp:lastModifiedBy>
  <cp:revision>3</cp:revision>
  <cp:lastPrinted>2017-04-13T12:02:00Z</cp:lastPrinted>
  <dcterms:created xsi:type="dcterms:W3CDTF">2017-04-19T13:52:00Z</dcterms:created>
  <dcterms:modified xsi:type="dcterms:W3CDTF">2017-04-21T14:51:00Z</dcterms:modified>
</cp:coreProperties>
</file>